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8508" w14:textId="77777777" w:rsidR="001C60D9" w:rsidRDefault="001C60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50CD6" w14:paraId="66C041DC" w14:textId="77777777" w:rsidTr="0047741D">
        <w:trPr>
          <w:gridAfter w:val="1"/>
          <w:wAfter w:w="2835" w:type="dxa"/>
          <w:cantSplit/>
          <w:trHeight w:val="569"/>
        </w:trPr>
        <w:tc>
          <w:tcPr>
            <w:tcW w:w="4786" w:type="dxa"/>
            <w:shd w:val="clear" w:color="auto" w:fill="BFBFBF"/>
            <w:vAlign w:val="center"/>
          </w:tcPr>
          <w:p w14:paraId="66C041DA" w14:textId="77777777" w:rsidR="002F5C5E" w:rsidRPr="009E2B84" w:rsidRDefault="00A4267A"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66C04252" wp14:editId="66C04253">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80746"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6C041DB" w14:textId="77777777" w:rsidR="002F5C5E" w:rsidRPr="009E2B84" w:rsidRDefault="00A4267A" w:rsidP="00AC4A99">
            <w:pPr>
              <w:jc w:val="center"/>
              <w:rPr>
                <w:b/>
              </w:rPr>
            </w:pPr>
            <w:r w:rsidRPr="009E2B84">
              <w:rPr>
                <w:b/>
              </w:rPr>
              <w:t>ON</w:t>
            </w:r>
          </w:p>
        </w:tc>
      </w:tr>
      <w:tr w:rsidR="00350CD6" w14:paraId="66C041DF" w14:textId="77777777" w:rsidTr="0047741D">
        <w:trPr>
          <w:gridAfter w:val="1"/>
          <w:wAfter w:w="2835" w:type="dxa"/>
          <w:cantSplit/>
          <w:trHeight w:val="654"/>
        </w:trPr>
        <w:tc>
          <w:tcPr>
            <w:tcW w:w="4786" w:type="dxa"/>
            <w:tcBorders>
              <w:bottom w:val="nil"/>
            </w:tcBorders>
            <w:vAlign w:val="center"/>
          </w:tcPr>
          <w:p w14:paraId="66C041DD" w14:textId="4086DFEB" w:rsidR="002F5C5E" w:rsidRPr="006B58F6" w:rsidRDefault="00FB06C6" w:rsidP="00FB06C6">
            <w:pPr>
              <w:jc w:val="center"/>
              <w:rPr>
                <w:b/>
              </w:rPr>
            </w:pPr>
            <w:r>
              <w:rPr>
                <w:b/>
              </w:rPr>
              <w:t>Full Council</w:t>
            </w:r>
          </w:p>
        </w:tc>
        <w:tc>
          <w:tcPr>
            <w:tcW w:w="2268" w:type="dxa"/>
            <w:gridSpan w:val="2"/>
            <w:tcBorders>
              <w:bottom w:val="nil"/>
            </w:tcBorders>
            <w:vAlign w:val="center"/>
          </w:tcPr>
          <w:p w14:paraId="66C041DE" w14:textId="7D02FC3D" w:rsidR="006B58F6" w:rsidRPr="006B58F6" w:rsidRDefault="008D3952" w:rsidP="006B58F6">
            <w:pPr>
              <w:jc w:val="center"/>
              <w:rPr>
                <w:b/>
              </w:rPr>
            </w:pPr>
            <w:r>
              <w:rPr>
                <w:b/>
              </w:rPr>
              <w:t>2</w:t>
            </w:r>
            <w:r w:rsidR="00F40C44">
              <w:rPr>
                <w:b/>
              </w:rPr>
              <w:t>7</w:t>
            </w:r>
            <w:bookmarkStart w:id="0" w:name="_GoBack"/>
            <w:bookmarkEnd w:id="0"/>
            <w:r>
              <w:rPr>
                <w:b/>
              </w:rPr>
              <w:t xml:space="preserve"> January 2021</w:t>
            </w:r>
            <w:r w:rsidR="00A4267A">
              <w:rPr>
                <w:b/>
              </w:rPr>
              <w:t xml:space="preserve"> </w:t>
            </w:r>
          </w:p>
        </w:tc>
      </w:tr>
      <w:tr w:rsidR="00350CD6" w14:paraId="66C041E1" w14:textId="77777777" w:rsidTr="0047741D">
        <w:trPr>
          <w:gridAfter w:val="1"/>
          <w:wAfter w:w="2835" w:type="dxa"/>
          <w:cantSplit/>
          <w:trHeight w:val="560"/>
        </w:trPr>
        <w:tc>
          <w:tcPr>
            <w:tcW w:w="7054" w:type="dxa"/>
            <w:gridSpan w:val="3"/>
            <w:tcBorders>
              <w:left w:val="nil"/>
              <w:right w:val="nil"/>
            </w:tcBorders>
          </w:tcPr>
          <w:p w14:paraId="66C041E0" w14:textId="77777777" w:rsidR="002F5C5E" w:rsidRPr="009E2B84" w:rsidRDefault="00F40C44" w:rsidP="003902A2">
            <w:pPr>
              <w:jc w:val="right"/>
              <w:rPr>
                <w:sz w:val="8"/>
              </w:rPr>
            </w:pPr>
          </w:p>
        </w:tc>
      </w:tr>
      <w:tr w:rsidR="00350CD6" w14:paraId="66C041E4" w14:textId="77777777" w:rsidTr="0047741D">
        <w:trPr>
          <w:cantSplit/>
        </w:trPr>
        <w:tc>
          <w:tcPr>
            <w:tcW w:w="6912" w:type="dxa"/>
            <w:gridSpan w:val="2"/>
            <w:shd w:val="clear" w:color="auto" w:fill="BFBFBF"/>
            <w:vAlign w:val="center"/>
          </w:tcPr>
          <w:p w14:paraId="66C041E2" w14:textId="77777777" w:rsidR="0047741D" w:rsidRPr="009E2B84" w:rsidRDefault="00A4267A" w:rsidP="00E2196F">
            <w:pPr>
              <w:jc w:val="center"/>
              <w:rPr>
                <w:b/>
              </w:rPr>
            </w:pPr>
            <w:r w:rsidRPr="009E2B84">
              <w:rPr>
                <w:b/>
              </w:rPr>
              <w:t>TITLE</w:t>
            </w:r>
          </w:p>
        </w:tc>
        <w:tc>
          <w:tcPr>
            <w:tcW w:w="2977" w:type="dxa"/>
            <w:gridSpan w:val="2"/>
            <w:shd w:val="clear" w:color="auto" w:fill="BFBFBF"/>
            <w:vAlign w:val="center"/>
          </w:tcPr>
          <w:p w14:paraId="66C041E3" w14:textId="77777777" w:rsidR="0047741D" w:rsidRPr="009E2B84" w:rsidRDefault="00A4267A" w:rsidP="00E2196F">
            <w:pPr>
              <w:jc w:val="center"/>
              <w:rPr>
                <w:b/>
              </w:rPr>
            </w:pPr>
            <w:r>
              <w:rPr>
                <w:b/>
              </w:rPr>
              <w:t>REPORT OF</w:t>
            </w:r>
          </w:p>
        </w:tc>
      </w:tr>
      <w:tr w:rsidR="00350CD6" w14:paraId="66C041E7" w14:textId="77777777" w:rsidTr="0047741D">
        <w:trPr>
          <w:cantSplit/>
          <w:trHeight w:val="667"/>
        </w:trPr>
        <w:tc>
          <w:tcPr>
            <w:tcW w:w="6912" w:type="dxa"/>
            <w:gridSpan w:val="2"/>
            <w:vAlign w:val="center"/>
          </w:tcPr>
          <w:p w14:paraId="66C041E5" w14:textId="77777777" w:rsidR="0047741D" w:rsidRPr="009E2B84" w:rsidRDefault="00A4267A" w:rsidP="001A54F4">
            <w:pPr>
              <w:rPr>
                <w:b/>
              </w:rPr>
            </w:pPr>
            <w:r>
              <w:rPr>
                <w:b/>
              </w:rPr>
              <w:fldChar w:fldCharType="begin"/>
            </w:r>
            <w:r>
              <w:rPr>
                <w:b/>
              </w:rPr>
              <w:instrText xml:space="preserve"> DOCPROPERTY  IssueTitle  \* MERGEFORMAT </w:instrText>
            </w:r>
            <w:r>
              <w:rPr>
                <w:b/>
              </w:rPr>
              <w:fldChar w:fldCharType="separate"/>
            </w:r>
            <w:r>
              <w:rPr>
                <w:b/>
              </w:rPr>
              <w:t>External Audit Finding Report - Written Recommendations</w:t>
            </w:r>
            <w:r>
              <w:rPr>
                <w:b/>
              </w:rPr>
              <w:fldChar w:fldCharType="end"/>
            </w:r>
          </w:p>
        </w:tc>
        <w:tc>
          <w:tcPr>
            <w:tcW w:w="2977" w:type="dxa"/>
            <w:gridSpan w:val="2"/>
            <w:vAlign w:val="center"/>
          </w:tcPr>
          <w:p w14:paraId="66C041E6" w14:textId="7E70ED46" w:rsidR="0047741D" w:rsidRPr="001A54F4" w:rsidRDefault="00FB06C6" w:rsidP="00C903AC">
            <w:pPr>
              <w:rPr>
                <w:b/>
              </w:rPr>
            </w:pPr>
            <w:r>
              <w:rPr>
                <w:b/>
              </w:rPr>
              <w:t>Director of Governance</w:t>
            </w:r>
            <w:r w:rsidR="00A4267A">
              <w:rPr>
                <w:b/>
              </w:rPr>
              <w:fldChar w:fldCharType="begin"/>
            </w:r>
            <w:r w:rsidR="00A4267A">
              <w:rPr>
                <w:b/>
              </w:rPr>
              <w:instrText xml:space="preserve"> DOCPROPERTY  LeadDirector  \* MERGEFORMAT </w:instrText>
            </w:r>
            <w:r w:rsidR="00A4267A">
              <w:rPr>
                <w:b/>
              </w:rPr>
              <w:fldChar w:fldCharType="end"/>
            </w:r>
          </w:p>
        </w:tc>
      </w:tr>
    </w:tbl>
    <w:p w14:paraId="66C041E8" w14:textId="77777777" w:rsidR="002F5C5E" w:rsidRPr="009E2B84" w:rsidRDefault="00F40C44" w:rsidP="002F5C5E"/>
    <w:p w14:paraId="66C041E9" w14:textId="77777777" w:rsidR="002F5C5E" w:rsidRDefault="00F40C44"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50CD6" w14:paraId="66C041F2" w14:textId="77777777" w:rsidTr="00E2196F">
        <w:tc>
          <w:tcPr>
            <w:tcW w:w="6652" w:type="dxa"/>
            <w:shd w:val="clear" w:color="auto" w:fill="auto"/>
          </w:tcPr>
          <w:p w14:paraId="66C041EA" w14:textId="77777777" w:rsidR="0047741D" w:rsidRDefault="00F40C44" w:rsidP="00E2196F">
            <w:pPr>
              <w:rPr>
                <w:szCs w:val="22"/>
              </w:rPr>
            </w:pPr>
          </w:p>
          <w:p w14:paraId="66C041EB" w14:textId="77777777" w:rsidR="0047741D" w:rsidRPr="009C1143" w:rsidRDefault="00A4267A" w:rsidP="00E2196F">
            <w:pPr>
              <w:rPr>
                <w:szCs w:val="22"/>
              </w:rPr>
            </w:pPr>
            <w:r>
              <w:rPr>
                <w:szCs w:val="22"/>
              </w:rPr>
              <w:t>Is this report confidential?</w:t>
            </w:r>
          </w:p>
        </w:tc>
        <w:tc>
          <w:tcPr>
            <w:tcW w:w="3266" w:type="dxa"/>
            <w:shd w:val="clear" w:color="auto" w:fill="auto"/>
          </w:tcPr>
          <w:p w14:paraId="66C041EE" w14:textId="77777777" w:rsidR="00E63940" w:rsidRDefault="00F40C44" w:rsidP="00E63940">
            <w:pPr>
              <w:rPr>
                <w:b/>
                <w:szCs w:val="22"/>
              </w:rPr>
            </w:pPr>
          </w:p>
          <w:p w14:paraId="66C041EF" w14:textId="77777777" w:rsidR="0047741D" w:rsidRPr="00F3057A" w:rsidRDefault="00A4267A" w:rsidP="00E2196F">
            <w:pPr>
              <w:rPr>
                <w:b/>
                <w:szCs w:val="22"/>
              </w:rPr>
            </w:pPr>
            <w:r w:rsidRPr="00F3057A">
              <w:rPr>
                <w:b/>
                <w:szCs w:val="22"/>
              </w:rPr>
              <w:t xml:space="preserve">No </w:t>
            </w:r>
          </w:p>
          <w:p w14:paraId="66C041F1" w14:textId="77777777" w:rsidR="0047741D" w:rsidRPr="009C1143" w:rsidRDefault="00F40C44" w:rsidP="00FB06C6">
            <w:pPr>
              <w:rPr>
                <w:szCs w:val="22"/>
              </w:rPr>
            </w:pPr>
          </w:p>
        </w:tc>
      </w:tr>
    </w:tbl>
    <w:p w14:paraId="66C041F3" w14:textId="77777777" w:rsidR="0047741D" w:rsidRPr="00C278CB" w:rsidRDefault="00F40C44" w:rsidP="00833F9E">
      <w:pPr>
        <w:jc w:val="center"/>
        <w:rPr>
          <w:b/>
          <w:sz w:val="16"/>
          <w:szCs w:val="16"/>
        </w:rPr>
      </w:pPr>
    </w:p>
    <w:p w14:paraId="66C041F5" w14:textId="77777777" w:rsidR="00EB2D32" w:rsidRPr="00C278CB" w:rsidRDefault="00F40C44" w:rsidP="00B71A04">
      <w:pPr>
        <w:tabs>
          <w:tab w:val="left" w:pos="567"/>
        </w:tabs>
        <w:ind w:left="567" w:hanging="567"/>
        <w:rPr>
          <w:sz w:val="16"/>
          <w:szCs w:val="16"/>
        </w:rPr>
      </w:pPr>
    </w:p>
    <w:p w14:paraId="66C041F6" w14:textId="77777777" w:rsidR="002F5C5E" w:rsidRPr="00C278CB" w:rsidRDefault="00A4267A" w:rsidP="00833F9E">
      <w:pPr>
        <w:keepNext/>
        <w:tabs>
          <w:tab w:val="left" w:pos="567"/>
        </w:tabs>
        <w:outlineLvl w:val="0"/>
        <w:rPr>
          <w:b/>
          <w:szCs w:val="22"/>
        </w:rPr>
      </w:pPr>
      <w:r w:rsidRPr="00C278CB">
        <w:rPr>
          <w:b/>
          <w:szCs w:val="22"/>
        </w:rPr>
        <w:t xml:space="preserve">PURPOSE OF THE REPORT  </w:t>
      </w:r>
    </w:p>
    <w:p w14:paraId="66C041F7" w14:textId="77777777" w:rsidR="000B5251" w:rsidRPr="00C278CB" w:rsidRDefault="00F40C44" w:rsidP="00B71A04">
      <w:pPr>
        <w:keepNext/>
        <w:tabs>
          <w:tab w:val="left" w:pos="567"/>
        </w:tabs>
        <w:ind w:left="567" w:hanging="567"/>
        <w:outlineLvl w:val="0"/>
        <w:rPr>
          <w:b/>
          <w:szCs w:val="22"/>
        </w:rPr>
      </w:pPr>
    </w:p>
    <w:p w14:paraId="66C041F8" w14:textId="4266E443" w:rsidR="002F5C5E" w:rsidRDefault="00A4267A" w:rsidP="00833F9E">
      <w:pPr>
        <w:pStyle w:val="ListParagraph"/>
        <w:keepNext/>
        <w:numPr>
          <w:ilvl w:val="0"/>
          <w:numId w:val="17"/>
        </w:numPr>
        <w:tabs>
          <w:tab w:val="left" w:pos="567"/>
        </w:tabs>
        <w:outlineLvl w:val="0"/>
        <w:rPr>
          <w:rFonts w:cs="Arial"/>
          <w:iCs/>
        </w:rPr>
      </w:pPr>
      <w:r w:rsidRPr="00C278CB">
        <w:rPr>
          <w:rFonts w:cs="Arial"/>
          <w:i/>
        </w:rPr>
        <w:t xml:space="preserve"> </w:t>
      </w:r>
      <w:r w:rsidR="00FB06C6">
        <w:rPr>
          <w:rFonts w:cs="Arial"/>
          <w:iCs/>
        </w:rPr>
        <w:t>This report will inform Council of the written recommendations made by External Audit in their Audit Findings Report pursuant to section 24 of the Local Audit and Accountability Act 2014</w:t>
      </w:r>
      <w:r w:rsidR="008D3952">
        <w:rPr>
          <w:rFonts w:cs="Arial"/>
          <w:iCs/>
        </w:rPr>
        <w:t xml:space="preserve"> and will propose actions and improvements that will demonstrate the necessary commitment to addressing the issues raised.</w:t>
      </w:r>
    </w:p>
    <w:p w14:paraId="66C041FA" w14:textId="77777777" w:rsidR="002F5C5E" w:rsidRPr="00C278CB" w:rsidRDefault="00F40C44" w:rsidP="00B71A04">
      <w:pPr>
        <w:tabs>
          <w:tab w:val="left" w:pos="567"/>
        </w:tabs>
        <w:ind w:left="567" w:hanging="567"/>
        <w:rPr>
          <w:rFonts w:cs="Arial"/>
          <w:szCs w:val="22"/>
        </w:rPr>
      </w:pPr>
    </w:p>
    <w:p w14:paraId="66C041FB" w14:textId="77777777" w:rsidR="00B71A04" w:rsidRPr="00C278CB" w:rsidRDefault="00A4267A" w:rsidP="00833F9E">
      <w:pPr>
        <w:keepNext/>
        <w:tabs>
          <w:tab w:val="left" w:pos="567"/>
        </w:tabs>
        <w:outlineLvl w:val="0"/>
        <w:rPr>
          <w:rFonts w:cs="Arial"/>
          <w:b/>
          <w:szCs w:val="22"/>
        </w:rPr>
      </w:pPr>
      <w:r w:rsidRPr="00C278CB">
        <w:rPr>
          <w:rFonts w:cs="Arial"/>
          <w:b/>
          <w:szCs w:val="22"/>
        </w:rPr>
        <w:t>RECOMMENDATIONS</w:t>
      </w:r>
    </w:p>
    <w:p w14:paraId="66C041FC" w14:textId="77777777" w:rsidR="00B71A04" w:rsidRPr="00C278CB" w:rsidRDefault="00F40C44" w:rsidP="00B71A04">
      <w:pPr>
        <w:keepNext/>
        <w:tabs>
          <w:tab w:val="left" w:pos="567"/>
        </w:tabs>
        <w:ind w:left="567"/>
        <w:outlineLvl w:val="0"/>
        <w:rPr>
          <w:rFonts w:cs="Arial"/>
          <w:b/>
          <w:szCs w:val="22"/>
        </w:rPr>
      </w:pPr>
    </w:p>
    <w:p w14:paraId="3A0EB742" w14:textId="764BE062" w:rsidR="00965AF8" w:rsidRPr="00E56882" w:rsidRDefault="00A4267A" w:rsidP="00EB2D5F">
      <w:pPr>
        <w:pStyle w:val="ListParagraph"/>
        <w:keepNext/>
        <w:numPr>
          <w:ilvl w:val="0"/>
          <w:numId w:val="17"/>
        </w:numPr>
        <w:tabs>
          <w:tab w:val="left" w:pos="567"/>
        </w:tabs>
        <w:outlineLvl w:val="0"/>
        <w:rPr>
          <w:rFonts w:cs="Arial"/>
          <w:b/>
        </w:rPr>
      </w:pPr>
      <w:r w:rsidRPr="00C278CB">
        <w:rPr>
          <w:rFonts w:cs="Arial"/>
          <w:i/>
        </w:rPr>
        <w:t xml:space="preserve"> </w:t>
      </w:r>
      <w:r w:rsidR="00965AF8">
        <w:rPr>
          <w:rFonts w:cs="Arial"/>
          <w:iCs/>
        </w:rPr>
        <w:t>That the Council confirm that they have fully considered the audit findings reports for the years 2018/19 and 2019/20 presented by external audit and that they acknowledge the section 24 written recommendations made therein.</w:t>
      </w:r>
    </w:p>
    <w:p w14:paraId="57EBF80D" w14:textId="77777777" w:rsidR="00E56882" w:rsidRPr="001F7B2E" w:rsidRDefault="00E56882" w:rsidP="00E56882">
      <w:pPr>
        <w:pStyle w:val="ListParagraph"/>
        <w:keepNext/>
        <w:tabs>
          <w:tab w:val="left" w:pos="567"/>
        </w:tabs>
        <w:outlineLvl w:val="0"/>
        <w:rPr>
          <w:rFonts w:cs="Arial"/>
          <w:b/>
        </w:rPr>
      </w:pPr>
    </w:p>
    <w:p w14:paraId="61993BA9" w14:textId="1297ECA8" w:rsidR="00965AF8" w:rsidRPr="00E56882" w:rsidRDefault="00965AF8" w:rsidP="00EB2D5F">
      <w:pPr>
        <w:pStyle w:val="ListParagraph"/>
        <w:keepNext/>
        <w:numPr>
          <w:ilvl w:val="0"/>
          <w:numId w:val="17"/>
        </w:numPr>
        <w:tabs>
          <w:tab w:val="left" w:pos="567"/>
        </w:tabs>
        <w:outlineLvl w:val="0"/>
        <w:rPr>
          <w:rFonts w:cs="Arial"/>
          <w:b/>
        </w:rPr>
      </w:pPr>
      <w:r>
        <w:rPr>
          <w:rFonts w:cs="Arial"/>
          <w:iCs/>
        </w:rPr>
        <w:t>That the actions taken to address the section 24 written recommendations detailed within the report are noted.</w:t>
      </w:r>
    </w:p>
    <w:p w14:paraId="695EAC04" w14:textId="77777777" w:rsidR="00E56882" w:rsidRPr="00E56882" w:rsidRDefault="00E56882" w:rsidP="00E56882">
      <w:pPr>
        <w:keepNext/>
        <w:tabs>
          <w:tab w:val="left" w:pos="567"/>
        </w:tabs>
        <w:outlineLvl w:val="0"/>
        <w:rPr>
          <w:rFonts w:cs="Arial"/>
          <w:b/>
        </w:rPr>
      </w:pPr>
    </w:p>
    <w:p w14:paraId="66C041FD" w14:textId="56BCE571" w:rsidR="002F5C5E" w:rsidRPr="00350F25" w:rsidRDefault="00965AF8" w:rsidP="00EB2D5F">
      <w:pPr>
        <w:pStyle w:val="ListParagraph"/>
        <w:keepNext/>
        <w:numPr>
          <w:ilvl w:val="0"/>
          <w:numId w:val="17"/>
        </w:numPr>
        <w:tabs>
          <w:tab w:val="left" w:pos="567"/>
        </w:tabs>
        <w:outlineLvl w:val="0"/>
        <w:rPr>
          <w:rFonts w:cs="Arial"/>
          <w:b/>
        </w:rPr>
      </w:pPr>
      <w:r>
        <w:rPr>
          <w:rFonts w:cs="Arial"/>
          <w:iCs/>
        </w:rPr>
        <w:t>That the proposed actions at paragraphs</w:t>
      </w:r>
      <w:r w:rsidR="00350F25">
        <w:rPr>
          <w:rFonts w:cs="Arial"/>
          <w:iCs/>
        </w:rPr>
        <w:t xml:space="preserve"> 18,24 and 31</w:t>
      </w:r>
      <w:r>
        <w:rPr>
          <w:rFonts w:cs="Arial"/>
          <w:iCs/>
        </w:rPr>
        <w:t xml:space="preserve"> are approved for implementation.</w:t>
      </w:r>
    </w:p>
    <w:p w14:paraId="4ED7460C" w14:textId="77777777" w:rsidR="00350F25" w:rsidRPr="00350F25" w:rsidRDefault="00350F25" w:rsidP="00350F25">
      <w:pPr>
        <w:pStyle w:val="ListParagraph"/>
        <w:rPr>
          <w:rFonts w:cs="Arial"/>
          <w:b/>
        </w:rPr>
      </w:pPr>
    </w:p>
    <w:p w14:paraId="27BB1311" w14:textId="73CB2898" w:rsidR="00350F25" w:rsidRPr="00965AF8" w:rsidRDefault="00350F25" w:rsidP="00EB2D5F">
      <w:pPr>
        <w:pStyle w:val="ListParagraph"/>
        <w:keepNext/>
        <w:numPr>
          <w:ilvl w:val="0"/>
          <w:numId w:val="17"/>
        </w:numPr>
        <w:tabs>
          <w:tab w:val="left" w:pos="567"/>
        </w:tabs>
        <w:outlineLvl w:val="0"/>
        <w:rPr>
          <w:rFonts w:cs="Arial"/>
          <w:b/>
        </w:rPr>
      </w:pPr>
      <w:r>
        <w:rPr>
          <w:rFonts w:cs="Arial"/>
          <w:bCs/>
        </w:rPr>
        <w:t>That the Council affirm their commitment to continuous improvement.</w:t>
      </w:r>
    </w:p>
    <w:p w14:paraId="66C041FE" w14:textId="77777777" w:rsidR="00187A93" w:rsidRPr="00C278CB" w:rsidRDefault="00F40C44" w:rsidP="00187A93">
      <w:pPr>
        <w:pStyle w:val="ListParagraph"/>
        <w:keepNext/>
        <w:tabs>
          <w:tab w:val="left" w:pos="567"/>
        </w:tabs>
        <w:outlineLvl w:val="0"/>
        <w:rPr>
          <w:rFonts w:cs="Arial"/>
          <w:b/>
        </w:rPr>
      </w:pPr>
    </w:p>
    <w:p w14:paraId="66C041FF" w14:textId="77777777" w:rsidR="002F5C5E" w:rsidRDefault="00A4267A" w:rsidP="00B71A04">
      <w:pPr>
        <w:tabs>
          <w:tab w:val="left" w:pos="567"/>
        </w:tabs>
        <w:ind w:left="567" w:hanging="567"/>
        <w:rPr>
          <w:b/>
          <w:szCs w:val="22"/>
        </w:rPr>
      </w:pPr>
      <w:r>
        <w:rPr>
          <w:b/>
          <w:szCs w:val="22"/>
        </w:rPr>
        <w:t>REASONS FOR RECOMMENDATIONS</w:t>
      </w:r>
    </w:p>
    <w:p w14:paraId="66C04200" w14:textId="77777777" w:rsidR="00187A93" w:rsidRDefault="00F40C44" w:rsidP="00B71A04">
      <w:pPr>
        <w:tabs>
          <w:tab w:val="left" w:pos="567"/>
        </w:tabs>
        <w:ind w:left="567" w:hanging="567"/>
        <w:rPr>
          <w:b/>
          <w:szCs w:val="22"/>
        </w:rPr>
      </w:pPr>
    </w:p>
    <w:p w14:paraId="66C04201" w14:textId="236E50D8" w:rsidR="00187A93" w:rsidRPr="00187A93" w:rsidRDefault="00A4267A" w:rsidP="00EB2D5F">
      <w:pPr>
        <w:pStyle w:val="ListParagraph"/>
        <w:keepNext/>
        <w:numPr>
          <w:ilvl w:val="0"/>
          <w:numId w:val="17"/>
        </w:numPr>
        <w:tabs>
          <w:tab w:val="left" w:pos="567"/>
        </w:tabs>
        <w:outlineLvl w:val="0"/>
        <w:rPr>
          <w:b/>
        </w:rPr>
      </w:pPr>
      <w:r>
        <w:rPr>
          <w:b/>
        </w:rPr>
        <w:t xml:space="preserve"> </w:t>
      </w:r>
      <w:r w:rsidR="00965AF8" w:rsidRPr="00EB2D5F">
        <w:rPr>
          <w:rFonts w:cs="Arial"/>
          <w:iCs/>
        </w:rPr>
        <w:t>The</w:t>
      </w:r>
      <w:r w:rsidR="00965AF8">
        <w:rPr>
          <w:iCs/>
        </w:rPr>
        <w:t xml:space="preserve"> recommendations are necessary to demonstrate the council’s commitment to improvement and to address the identified governance issues. Failure to demonstrate this commitment </w:t>
      </w:r>
      <w:r w:rsidR="00BC45C4">
        <w:rPr>
          <w:iCs/>
        </w:rPr>
        <w:t>and improvement may lead to further intervention by external audit in the future.</w:t>
      </w:r>
    </w:p>
    <w:p w14:paraId="66C04202" w14:textId="77777777" w:rsidR="00187A93" w:rsidRDefault="00F40C44" w:rsidP="00187A93">
      <w:pPr>
        <w:tabs>
          <w:tab w:val="left" w:pos="567"/>
        </w:tabs>
        <w:rPr>
          <w:b/>
        </w:rPr>
      </w:pPr>
    </w:p>
    <w:p w14:paraId="66C04203" w14:textId="77777777" w:rsidR="00187A93" w:rsidRDefault="00A4267A" w:rsidP="00187A93">
      <w:pPr>
        <w:tabs>
          <w:tab w:val="left" w:pos="567"/>
        </w:tabs>
        <w:rPr>
          <w:b/>
        </w:rPr>
      </w:pPr>
      <w:r>
        <w:rPr>
          <w:b/>
        </w:rPr>
        <w:t>OTHER OPTIONS CONSIDERED AND REJECTED</w:t>
      </w:r>
    </w:p>
    <w:p w14:paraId="66C04204" w14:textId="77777777" w:rsidR="00187A93" w:rsidRDefault="00F40C44" w:rsidP="00187A93">
      <w:pPr>
        <w:tabs>
          <w:tab w:val="left" w:pos="567"/>
        </w:tabs>
        <w:rPr>
          <w:b/>
        </w:rPr>
      </w:pPr>
    </w:p>
    <w:p w14:paraId="66C04205" w14:textId="432B000D" w:rsidR="00187A93" w:rsidRPr="00823B5A" w:rsidRDefault="00823B5A" w:rsidP="00EB2D5F">
      <w:pPr>
        <w:pStyle w:val="ListParagraph"/>
        <w:keepNext/>
        <w:numPr>
          <w:ilvl w:val="0"/>
          <w:numId w:val="17"/>
        </w:numPr>
        <w:tabs>
          <w:tab w:val="left" w:pos="567"/>
        </w:tabs>
        <w:outlineLvl w:val="0"/>
        <w:rPr>
          <w:iCs/>
        </w:rPr>
      </w:pPr>
      <w:r w:rsidRPr="00EB2D5F">
        <w:rPr>
          <w:rFonts w:cs="Arial"/>
          <w:iCs/>
        </w:rPr>
        <w:t>To</w:t>
      </w:r>
      <w:r>
        <w:rPr>
          <w:iCs/>
        </w:rPr>
        <w:t xml:space="preserve"> take no action. This has been discounted. The Council have already acknowledged that these improvements are necessary and indeed the basis for the recommendations in some degree is the Annual Governance Statement considered by the Council which recognised the failings in the governance environment. </w:t>
      </w:r>
    </w:p>
    <w:p w14:paraId="66C04206" w14:textId="77777777" w:rsidR="00187A93" w:rsidRDefault="00F40C44" w:rsidP="00187A93">
      <w:pPr>
        <w:pStyle w:val="ListParagraph"/>
        <w:tabs>
          <w:tab w:val="left" w:pos="567"/>
        </w:tabs>
        <w:rPr>
          <w:i/>
        </w:rPr>
      </w:pPr>
    </w:p>
    <w:p w14:paraId="66C04207" w14:textId="77777777" w:rsidR="00187A93" w:rsidRDefault="00A4267A" w:rsidP="00187A93">
      <w:pPr>
        <w:tabs>
          <w:tab w:val="left" w:pos="567"/>
        </w:tabs>
        <w:rPr>
          <w:b/>
        </w:rPr>
      </w:pPr>
      <w:r w:rsidRPr="00187A93">
        <w:rPr>
          <w:b/>
        </w:rPr>
        <w:lastRenderedPageBreak/>
        <w:t>EXECUTIVE SUMMARY</w:t>
      </w:r>
    </w:p>
    <w:p w14:paraId="66C04208" w14:textId="77777777" w:rsidR="00187A93" w:rsidRDefault="00F40C44" w:rsidP="00187A93">
      <w:pPr>
        <w:tabs>
          <w:tab w:val="left" w:pos="567"/>
        </w:tabs>
        <w:rPr>
          <w:b/>
        </w:rPr>
      </w:pPr>
    </w:p>
    <w:p w14:paraId="2A511A35" w14:textId="62E94135" w:rsidR="008D3952" w:rsidRPr="008D3952" w:rsidRDefault="008D3952" w:rsidP="00EB2D5F">
      <w:pPr>
        <w:pStyle w:val="ListParagraph"/>
        <w:keepNext/>
        <w:numPr>
          <w:ilvl w:val="0"/>
          <w:numId w:val="17"/>
        </w:numPr>
        <w:tabs>
          <w:tab w:val="left" w:pos="567"/>
        </w:tabs>
        <w:outlineLvl w:val="0"/>
        <w:rPr>
          <w:rFonts w:cs="Arial"/>
          <w:iCs/>
        </w:rPr>
      </w:pPr>
      <w:r>
        <w:rPr>
          <w:iCs/>
        </w:rPr>
        <w:t xml:space="preserve"> </w:t>
      </w:r>
      <w:r w:rsidRPr="008D3952">
        <w:rPr>
          <w:iCs/>
        </w:rPr>
        <w:t xml:space="preserve">On 23 December 2020, Governance Committee received the Audit Findings Report from external audit for the years 2018/19 and 2019/20. </w:t>
      </w:r>
      <w:r w:rsidRPr="008D3952">
        <w:rPr>
          <w:rFonts w:cs="Arial"/>
          <w:iCs/>
        </w:rPr>
        <w:t xml:space="preserve">Councillors are asked to review </w:t>
      </w:r>
      <w:r>
        <w:rPr>
          <w:rFonts w:cs="Arial"/>
          <w:iCs/>
        </w:rPr>
        <w:t>these reports</w:t>
      </w:r>
      <w:r w:rsidRPr="008D3952">
        <w:rPr>
          <w:rFonts w:cs="Arial"/>
          <w:iCs/>
        </w:rPr>
        <w:t xml:space="preserve"> which set out in detail governance issues and risks identified by Grant Thornton during their value for money audit. A link to these papers can be found as a background paper at the end of this report.</w:t>
      </w:r>
    </w:p>
    <w:p w14:paraId="04673FA5" w14:textId="77777777" w:rsidR="008D3952" w:rsidRDefault="008D3952" w:rsidP="00EB2D5F">
      <w:pPr>
        <w:pStyle w:val="ListParagraph"/>
        <w:keepNext/>
        <w:numPr>
          <w:ilvl w:val="0"/>
          <w:numId w:val="17"/>
        </w:numPr>
        <w:tabs>
          <w:tab w:val="left" w:pos="567"/>
        </w:tabs>
        <w:outlineLvl w:val="0"/>
        <w:rPr>
          <w:rFonts w:cs="Arial"/>
          <w:iCs/>
        </w:rPr>
      </w:pPr>
      <w:r>
        <w:rPr>
          <w:rFonts w:cs="Arial"/>
          <w:iCs/>
        </w:rPr>
        <w:t xml:space="preserve"> The Council are obliged to consider the written recommendations and formally respond with proposals to address the required actions or improvements. This report will propose for adoption and implementation actions and improvements that will demonstrate the Council’s commitment to addressing the issues.</w:t>
      </w:r>
    </w:p>
    <w:p w14:paraId="66C04209" w14:textId="44C04F40" w:rsidR="00187A93" w:rsidRPr="008D3952" w:rsidRDefault="008D3952" w:rsidP="00EB2D5F">
      <w:pPr>
        <w:pStyle w:val="ListParagraph"/>
        <w:keepNext/>
        <w:numPr>
          <w:ilvl w:val="0"/>
          <w:numId w:val="17"/>
        </w:numPr>
        <w:tabs>
          <w:tab w:val="left" w:pos="567"/>
        </w:tabs>
        <w:outlineLvl w:val="0"/>
        <w:rPr>
          <w:b/>
        </w:rPr>
      </w:pPr>
      <w:r>
        <w:rPr>
          <w:b/>
        </w:rPr>
        <w:t xml:space="preserve"> </w:t>
      </w:r>
      <w:r>
        <w:rPr>
          <w:bCs/>
        </w:rPr>
        <w:t>The recommendations are that</w:t>
      </w:r>
    </w:p>
    <w:p w14:paraId="20AD20DF" w14:textId="360E021B" w:rsidR="008D3952" w:rsidRDefault="008D3952" w:rsidP="008D3952">
      <w:pPr>
        <w:pStyle w:val="ListParagraph"/>
        <w:tabs>
          <w:tab w:val="left" w:pos="567"/>
        </w:tabs>
        <w:rPr>
          <w:bCs/>
          <w:i/>
          <w:iCs/>
        </w:rPr>
      </w:pPr>
      <w:r>
        <w:rPr>
          <w:bCs/>
          <w:i/>
          <w:iCs/>
        </w:rPr>
        <w:t>The Council needs to make demonstrable progress in relation:</w:t>
      </w:r>
    </w:p>
    <w:p w14:paraId="52739C5A" w14:textId="0C8D1439" w:rsidR="008D3952" w:rsidRPr="008D3952" w:rsidRDefault="008D3952" w:rsidP="008D3952">
      <w:pPr>
        <w:pStyle w:val="ListParagraph"/>
        <w:numPr>
          <w:ilvl w:val="0"/>
          <w:numId w:val="21"/>
        </w:numPr>
        <w:tabs>
          <w:tab w:val="left" w:pos="567"/>
        </w:tabs>
        <w:rPr>
          <w:b/>
          <w:i/>
          <w:iCs/>
        </w:rPr>
      </w:pPr>
      <w:r>
        <w:rPr>
          <w:bCs/>
          <w:i/>
          <w:iCs/>
        </w:rPr>
        <w:t>Improving service performance</w:t>
      </w:r>
    </w:p>
    <w:p w14:paraId="1B4D942B" w14:textId="447B32CB" w:rsidR="008D3952" w:rsidRPr="008D3952" w:rsidRDefault="008D3952" w:rsidP="008D3952">
      <w:pPr>
        <w:pStyle w:val="ListParagraph"/>
        <w:numPr>
          <w:ilvl w:val="0"/>
          <w:numId w:val="21"/>
        </w:numPr>
        <w:tabs>
          <w:tab w:val="left" w:pos="567"/>
        </w:tabs>
        <w:rPr>
          <w:b/>
          <w:i/>
          <w:iCs/>
        </w:rPr>
      </w:pPr>
      <w:r>
        <w:rPr>
          <w:bCs/>
          <w:i/>
          <w:iCs/>
        </w:rPr>
        <w:t>Strengthening the financial control environment of the Coun</w:t>
      </w:r>
      <w:r w:rsidR="002B236F">
        <w:rPr>
          <w:bCs/>
          <w:i/>
          <w:iCs/>
        </w:rPr>
        <w:t>c</w:t>
      </w:r>
      <w:r>
        <w:rPr>
          <w:bCs/>
          <w:i/>
          <w:iCs/>
        </w:rPr>
        <w:t>il</w:t>
      </w:r>
    </w:p>
    <w:p w14:paraId="51C36A68" w14:textId="5451267E" w:rsidR="008D3952" w:rsidRPr="008D3952" w:rsidRDefault="008D3952" w:rsidP="008D3952">
      <w:pPr>
        <w:pStyle w:val="ListParagraph"/>
        <w:numPr>
          <w:ilvl w:val="0"/>
          <w:numId w:val="21"/>
        </w:numPr>
        <w:tabs>
          <w:tab w:val="left" w:pos="567"/>
        </w:tabs>
        <w:rPr>
          <w:b/>
          <w:i/>
          <w:iCs/>
        </w:rPr>
      </w:pPr>
      <w:r>
        <w:rPr>
          <w:bCs/>
          <w:i/>
          <w:iCs/>
        </w:rPr>
        <w:t>Securing appropriate working relationships between officers and members</w:t>
      </w:r>
    </w:p>
    <w:p w14:paraId="483E803F" w14:textId="7E65533D" w:rsidR="008D3952" w:rsidRPr="00823B5A" w:rsidRDefault="008D3952" w:rsidP="008D3952">
      <w:pPr>
        <w:pStyle w:val="ListParagraph"/>
        <w:numPr>
          <w:ilvl w:val="0"/>
          <w:numId w:val="21"/>
        </w:numPr>
        <w:tabs>
          <w:tab w:val="left" w:pos="567"/>
        </w:tabs>
        <w:rPr>
          <w:b/>
          <w:i/>
          <w:iCs/>
        </w:rPr>
      </w:pPr>
      <w:r>
        <w:rPr>
          <w:bCs/>
          <w:i/>
          <w:iCs/>
        </w:rPr>
        <w:t>Appointing a suitable experience and senior s</w:t>
      </w:r>
      <w:r w:rsidR="00823B5A">
        <w:rPr>
          <w:bCs/>
          <w:i/>
          <w:iCs/>
        </w:rPr>
        <w:t>.151 Officer.</w:t>
      </w:r>
    </w:p>
    <w:p w14:paraId="2532BA18" w14:textId="6FA1A8B2" w:rsidR="00823B5A" w:rsidRPr="00823B5A" w:rsidRDefault="00823B5A" w:rsidP="00EB2D5F">
      <w:pPr>
        <w:pStyle w:val="ListParagraph"/>
        <w:keepNext/>
        <w:numPr>
          <w:ilvl w:val="0"/>
          <w:numId w:val="17"/>
        </w:numPr>
        <w:tabs>
          <w:tab w:val="left" w:pos="567"/>
        </w:tabs>
        <w:outlineLvl w:val="0"/>
        <w:rPr>
          <w:b/>
        </w:rPr>
      </w:pPr>
      <w:r>
        <w:rPr>
          <w:bCs/>
        </w:rPr>
        <w:t>The body of the report will address each recommendation and provide detail of actions</w:t>
      </w:r>
    </w:p>
    <w:p w14:paraId="44E90C6D" w14:textId="71CC67DD" w:rsidR="00823B5A" w:rsidRPr="00204ED8" w:rsidRDefault="00823B5A" w:rsidP="00204ED8">
      <w:pPr>
        <w:pStyle w:val="ListParagraph"/>
        <w:numPr>
          <w:ilvl w:val="0"/>
          <w:numId w:val="22"/>
        </w:numPr>
        <w:tabs>
          <w:tab w:val="left" w:pos="567"/>
        </w:tabs>
        <w:rPr>
          <w:b/>
        </w:rPr>
      </w:pPr>
      <w:r>
        <w:rPr>
          <w:bCs/>
        </w:rPr>
        <w:t>already undertaken</w:t>
      </w:r>
    </w:p>
    <w:p w14:paraId="3D269D36" w14:textId="6FE7908E" w:rsidR="00823B5A" w:rsidRPr="00823B5A" w:rsidRDefault="00823B5A" w:rsidP="00823B5A">
      <w:pPr>
        <w:pStyle w:val="ListParagraph"/>
        <w:numPr>
          <w:ilvl w:val="0"/>
          <w:numId w:val="22"/>
        </w:numPr>
        <w:tabs>
          <w:tab w:val="left" w:pos="567"/>
        </w:tabs>
        <w:rPr>
          <w:b/>
        </w:rPr>
      </w:pPr>
      <w:r>
        <w:rPr>
          <w:bCs/>
        </w:rPr>
        <w:t xml:space="preserve">proposed </w:t>
      </w:r>
    </w:p>
    <w:p w14:paraId="21A187C1" w14:textId="4881A484" w:rsidR="00823B5A" w:rsidRPr="00823B5A" w:rsidRDefault="00823B5A" w:rsidP="00823B5A">
      <w:pPr>
        <w:tabs>
          <w:tab w:val="left" w:pos="567"/>
        </w:tabs>
        <w:rPr>
          <w:bCs/>
        </w:rPr>
      </w:pPr>
      <w:r>
        <w:rPr>
          <w:b/>
        </w:rPr>
        <w:tab/>
      </w:r>
      <w:r>
        <w:rPr>
          <w:bCs/>
        </w:rPr>
        <w:t>which will provide commitment to deliver the identified improvements.</w:t>
      </w:r>
    </w:p>
    <w:p w14:paraId="66C0420A" w14:textId="77777777" w:rsidR="00187A93" w:rsidRPr="00187A93" w:rsidRDefault="00F40C44" w:rsidP="00187A93">
      <w:pPr>
        <w:tabs>
          <w:tab w:val="left" w:pos="567"/>
        </w:tabs>
        <w:rPr>
          <w:b/>
        </w:rPr>
      </w:pPr>
    </w:p>
    <w:p w14:paraId="66C0420B" w14:textId="77777777" w:rsidR="002F5C5E" w:rsidRPr="00C278CB" w:rsidRDefault="00F40C44" w:rsidP="00187A93">
      <w:pPr>
        <w:tabs>
          <w:tab w:val="left" w:pos="567"/>
        </w:tabs>
        <w:rPr>
          <w:szCs w:val="22"/>
        </w:rPr>
      </w:pPr>
    </w:p>
    <w:p w14:paraId="66C0420C" w14:textId="77777777" w:rsidR="002F5C5E" w:rsidRPr="00C278CB" w:rsidRDefault="00A4267A" w:rsidP="00833F9E">
      <w:pPr>
        <w:keepNext/>
        <w:tabs>
          <w:tab w:val="left" w:pos="567"/>
        </w:tabs>
        <w:outlineLvl w:val="0"/>
        <w:rPr>
          <w:b/>
          <w:szCs w:val="22"/>
        </w:rPr>
      </w:pPr>
      <w:r w:rsidRPr="00C278CB">
        <w:rPr>
          <w:b/>
          <w:szCs w:val="22"/>
        </w:rPr>
        <w:t>CORPORATE OUTCOMES</w:t>
      </w:r>
    </w:p>
    <w:p w14:paraId="66C0420D" w14:textId="77777777" w:rsidR="00772B9C" w:rsidRPr="00C278CB" w:rsidRDefault="00F40C44" w:rsidP="00B71A04">
      <w:pPr>
        <w:keepNext/>
        <w:tabs>
          <w:tab w:val="left" w:pos="567"/>
        </w:tabs>
        <w:ind w:left="567" w:hanging="567"/>
        <w:outlineLvl w:val="0"/>
        <w:rPr>
          <w:b/>
          <w:szCs w:val="22"/>
        </w:rPr>
      </w:pPr>
    </w:p>
    <w:p w14:paraId="66C0420E" w14:textId="77777777" w:rsidR="00772B9C" w:rsidRPr="00C278CB" w:rsidRDefault="00A4267A" w:rsidP="00EB2D5F">
      <w:pPr>
        <w:pStyle w:val="ListParagraph"/>
        <w:keepNext/>
        <w:numPr>
          <w:ilvl w:val="0"/>
          <w:numId w:val="17"/>
        </w:numPr>
        <w:tabs>
          <w:tab w:val="left" w:pos="567"/>
        </w:tabs>
        <w:outlineLvl w:val="0"/>
        <w:rPr>
          <w:i/>
        </w:rPr>
      </w:pPr>
      <w:r w:rsidRPr="00C278CB">
        <w:t xml:space="preserve"> </w:t>
      </w:r>
      <w:r w:rsidRPr="00EB2D5F">
        <w:rPr>
          <w:bCs/>
        </w:rPr>
        <w:t>The</w:t>
      </w:r>
      <w:r w:rsidRPr="00C278CB">
        <w:t xml:space="preserve"> report relates to the following corporate priorities:</w:t>
      </w:r>
      <w:r w:rsidRPr="00C278CB">
        <w:rPr>
          <w:b/>
        </w:rPr>
        <w:t xml:space="preserve"> </w:t>
      </w:r>
      <w:r w:rsidRPr="00C278CB">
        <w:rPr>
          <w:i/>
        </w:rPr>
        <w:t>(tick all those applicable):</w:t>
      </w:r>
    </w:p>
    <w:p w14:paraId="66C0420F" w14:textId="77777777" w:rsidR="00772B9C" w:rsidRPr="00C278CB" w:rsidRDefault="00F40C44"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350CD6" w14:paraId="66C04215" w14:textId="77777777" w:rsidTr="00187A93">
        <w:tc>
          <w:tcPr>
            <w:tcW w:w="4423" w:type="dxa"/>
            <w:shd w:val="clear" w:color="auto" w:fill="auto"/>
          </w:tcPr>
          <w:p w14:paraId="66C04210" w14:textId="77777777" w:rsidR="00187A93" w:rsidRPr="00187A93" w:rsidRDefault="00A4267A" w:rsidP="002E4CB6">
            <w:pPr>
              <w:rPr>
                <w:szCs w:val="22"/>
              </w:rPr>
            </w:pPr>
            <w:r w:rsidRPr="00187A93">
              <w:rPr>
                <w:szCs w:val="22"/>
              </w:rPr>
              <w:t>An exemplary council</w:t>
            </w:r>
          </w:p>
          <w:p w14:paraId="66C04211" w14:textId="77777777" w:rsidR="00187A93" w:rsidRPr="00187A93" w:rsidRDefault="00F40C44" w:rsidP="002E4CB6">
            <w:pPr>
              <w:rPr>
                <w:szCs w:val="22"/>
              </w:rPr>
            </w:pPr>
          </w:p>
        </w:tc>
        <w:tc>
          <w:tcPr>
            <w:tcW w:w="850" w:type="dxa"/>
            <w:shd w:val="clear" w:color="auto" w:fill="auto"/>
          </w:tcPr>
          <w:p w14:paraId="66C04212" w14:textId="63ADC152" w:rsidR="00187A93" w:rsidRPr="00187A93" w:rsidRDefault="00823B5A" w:rsidP="002E4CB6">
            <w:pPr>
              <w:rPr>
                <w:szCs w:val="22"/>
              </w:rPr>
            </w:pPr>
            <w:r>
              <w:rPr>
                <w:szCs w:val="22"/>
              </w:rPr>
              <w:t>X</w:t>
            </w:r>
          </w:p>
        </w:tc>
        <w:tc>
          <w:tcPr>
            <w:tcW w:w="3402" w:type="dxa"/>
          </w:tcPr>
          <w:p w14:paraId="66C04213" w14:textId="77777777" w:rsidR="00187A93" w:rsidRPr="00187A93" w:rsidRDefault="00A4267A" w:rsidP="002E4CB6">
            <w:pPr>
              <w:rPr>
                <w:szCs w:val="22"/>
              </w:rPr>
            </w:pPr>
            <w:r w:rsidRPr="00187A93">
              <w:rPr>
                <w:szCs w:val="22"/>
              </w:rPr>
              <w:t>Thriving communities</w:t>
            </w:r>
          </w:p>
        </w:tc>
        <w:tc>
          <w:tcPr>
            <w:tcW w:w="851" w:type="dxa"/>
          </w:tcPr>
          <w:p w14:paraId="66C04214" w14:textId="77777777" w:rsidR="00187A93" w:rsidRPr="00187A93" w:rsidRDefault="00F40C44" w:rsidP="002E4CB6">
            <w:pPr>
              <w:rPr>
                <w:szCs w:val="22"/>
              </w:rPr>
            </w:pPr>
          </w:p>
        </w:tc>
      </w:tr>
      <w:tr w:rsidR="00350CD6" w14:paraId="66C0421A" w14:textId="77777777" w:rsidTr="00187A93">
        <w:tc>
          <w:tcPr>
            <w:tcW w:w="4423" w:type="dxa"/>
            <w:shd w:val="clear" w:color="auto" w:fill="auto"/>
          </w:tcPr>
          <w:p w14:paraId="66C04216" w14:textId="77777777" w:rsidR="00187A93" w:rsidRPr="00187A93" w:rsidRDefault="00A4267A" w:rsidP="002E4CB6">
            <w:pPr>
              <w:rPr>
                <w:szCs w:val="22"/>
              </w:rPr>
            </w:pPr>
            <w:r w:rsidRPr="00187A93">
              <w:rPr>
                <w:szCs w:val="22"/>
              </w:rPr>
              <w:t>A fair local economy that works for everyone</w:t>
            </w:r>
          </w:p>
        </w:tc>
        <w:tc>
          <w:tcPr>
            <w:tcW w:w="850" w:type="dxa"/>
            <w:shd w:val="clear" w:color="auto" w:fill="auto"/>
          </w:tcPr>
          <w:p w14:paraId="66C04217" w14:textId="77777777" w:rsidR="00187A93" w:rsidRPr="00187A93" w:rsidRDefault="00F40C44" w:rsidP="002E4CB6">
            <w:pPr>
              <w:rPr>
                <w:szCs w:val="22"/>
              </w:rPr>
            </w:pPr>
          </w:p>
        </w:tc>
        <w:tc>
          <w:tcPr>
            <w:tcW w:w="3402" w:type="dxa"/>
          </w:tcPr>
          <w:p w14:paraId="66C04218" w14:textId="77777777" w:rsidR="00187A93" w:rsidRPr="00187A93" w:rsidRDefault="00A4267A" w:rsidP="002E4CB6">
            <w:pPr>
              <w:rPr>
                <w:szCs w:val="22"/>
              </w:rPr>
            </w:pPr>
            <w:r w:rsidRPr="00187A93">
              <w:rPr>
                <w:szCs w:val="22"/>
              </w:rPr>
              <w:t>Good homes, green spaces, healthy places</w:t>
            </w:r>
          </w:p>
        </w:tc>
        <w:tc>
          <w:tcPr>
            <w:tcW w:w="851" w:type="dxa"/>
          </w:tcPr>
          <w:p w14:paraId="66C04219" w14:textId="77777777" w:rsidR="00187A93" w:rsidRPr="00187A93" w:rsidRDefault="00F40C44" w:rsidP="002E4CB6">
            <w:pPr>
              <w:rPr>
                <w:szCs w:val="22"/>
              </w:rPr>
            </w:pPr>
          </w:p>
        </w:tc>
      </w:tr>
    </w:tbl>
    <w:p w14:paraId="66C0421B" w14:textId="77777777" w:rsidR="00772B9C" w:rsidRPr="00C278CB" w:rsidRDefault="00F40C44" w:rsidP="00772B9C"/>
    <w:p w14:paraId="66C0421C" w14:textId="77777777" w:rsidR="00772B9C" w:rsidRPr="00C278CB" w:rsidRDefault="00F40C44" w:rsidP="002F5C5E">
      <w:pPr>
        <w:rPr>
          <w:szCs w:val="22"/>
        </w:rPr>
      </w:pPr>
    </w:p>
    <w:p w14:paraId="66C0421D" w14:textId="77777777" w:rsidR="002F5C5E" w:rsidRPr="00C278CB" w:rsidRDefault="00A4267A" w:rsidP="00B71A04">
      <w:pPr>
        <w:tabs>
          <w:tab w:val="left" w:pos="567"/>
        </w:tabs>
        <w:ind w:left="567" w:hanging="567"/>
        <w:rPr>
          <w:b/>
          <w:szCs w:val="22"/>
        </w:rPr>
      </w:pPr>
      <w:r w:rsidRPr="00C278CB">
        <w:rPr>
          <w:b/>
          <w:szCs w:val="22"/>
        </w:rPr>
        <w:t>BACKGROUND TO THE REPORT</w:t>
      </w:r>
    </w:p>
    <w:p w14:paraId="66C0421E" w14:textId="77777777" w:rsidR="00B71A04" w:rsidRPr="00C278CB" w:rsidRDefault="00F40C44" w:rsidP="00B71A04">
      <w:pPr>
        <w:tabs>
          <w:tab w:val="left" w:pos="567"/>
        </w:tabs>
        <w:ind w:left="567" w:hanging="567"/>
        <w:rPr>
          <w:b/>
          <w:szCs w:val="22"/>
        </w:rPr>
      </w:pPr>
    </w:p>
    <w:p w14:paraId="66C0421F" w14:textId="2E7C28B8" w:rsidR="002F5C5E" w:rsidRPr="002B236F" w:rsidRDefault="00A4267A" w:rsidP="00E101FD">
      <w:pPr>
        <w:pStyle w:val="ListParagraph"/>
        <w:keepNext/>
        <w:numPr>
          <w:ilvl w:val="0"/>
          <w:numId w:val="17"/>
        </w:numPr>
        <w:tabs>
          <w:tab w:val="left" w:pos="567"/>
        </w:tabs>
        <w:outlineLvl w:val="0"/>
        <w:rPr>
          <w:i/>
        </w:rPr>
      </w:pPr>
      <w:r w:rsidRPr="00C278CB">
        <w:rPr>
          <w:i/>
        </w:rPr>
        <w:t xml:space="preserve"> </w:t>
      </w:r>
      <w:r w:rsidR="00823B5A">
        <w:rPr>
          <w:iCs/>
        </w:rPr>
        <w:t xml:space="preserve">There is significant history to this </w:t>
      </w:r>
      <w:proofErr w:type="gramStart"/>
      <w:r w:rsidR="00823B5A">
        <w:rPr>
          <w:iCs/>
        </w:rPr>
        <w:t>matter</w:t>
      </w:r>
      <w:proofErr w:type="gramEnd"/>
      <w:r w:rsidR="00823B5A">
        <w:rPr>
          <w:iCs/>
        </w:rPr>
        <w:t xml:space="preserve"> and it will not assist to rehearse the issues in this report. However, i</w:t>
      </w:r>
      <w:r w:rsidR="002B236F">
        <w:rPr>
          <w:iCs/>
        </w:rPr>
        <w:t xml:space="preserve">t should be noted that governance issues had been raised previously in </w:t>
      </w:r>
      <w:r w:rsidR="00BC45C4">
        <w:rPr>
          <w:iCs/>
        </w:rPr>
        <w:t>2014</w:t>
      </w:r>
      <w:r w:rsidR="002B236F">
        <w:rPr>
          <w:iCs/>
        </w:rPr>
        <w:t xml:space="preserve"> and s.24 written recommendations were made requiring improvements. </w:t>
      </w:r>
      <w:r w:rsidR="00BC45C4">
        <w:rPr>
          <w:iCs/>
        </w:rPr>
        <w:t>F</w:t>
      </w:r>
      <w:r w:rsidR="002B236F">
        <w:rPr>
          <w:iCs/>
        </w:rPr>
        <w:t>ailure to deliver these improvements, contributed to external audit refusing to sign off the statement of accounts for 2018/19.</w:t>
      </w:r>
    </w:p>
    <w:p w14:paraId="07EB4159" w14:textId="7507E71D" w:rsidR="002B236F" w:rsidRPr="002B236F" w:rsidRDefault="002B236F" w:rsidP="00E101FD">
      <w:pPr>
        <w:pStyle w:val="ListParagraph"/>
        <w:keepNext/>
        <w:numPr>
          <w:ilvl w:val="0"/>
          <w:numId w:val="17"/>
        </w:numPr>
        <w:tabs>
          <w:tab w:val="left" w:pos="567"/>
        </w:tabs>
        <w:outlineLvl w:val="0"/>
        <w:rPr>
          <w:i/>
        </w:rPr>
      </w:pPr>
      <w:r>
        <w:rPr>
          <w:iCs/>
        </w:rPr>
        <w:t>The Audit Findings Reports for the periods 2018/19 and 2019/20 provide detail of the identified governance failings. Whilst members may feel the need to read both years reports the VFM findings are the same in both. External Audit have explained that whilst the Statement of Accounts for each of these period should be a point in time assessment for the that year, it was appropriate in this instance</w:t>
      </w:r>
      <w:r w:rsidR="00BC45C4">
        <w:rPr>
          <w:iCs/>
        </w:rPr>
        <w:t>,</w:t>
      </w:r>
      <w:r>
        <w:rPr>
          <w:iCs/>
        </w:rPr>
        <w:t xml:space="preserve"> due to the continuing failings</w:t>
      </w:r>
      <w:r w:rsidR="00BC45C4">
        <w:rPr>
          <w:iCs/>
        </w:rPr>
        <w:t>,</w:t>
      </w:r>
      <w:r>
        <w:rPr>
          <w:iCs/>
        </w:rPr>
        <w:t xml:space="preserve"> to address these issues together and not in separate years.</w:t>
      </w:r>
    </w:p>
    <w:p w14:paraId="6FF1A0D1" w14:textId="25C1B943" w:rsidR="002B236F" w:rsidRPr="00AF5F4C" w:rsidRDefault="002B236F" w:rsidP="00E101FD">
      <w:pPr>
        <w:pStyle w:val="ListParagraph"/>
        <w:keepNext/>
        <w:numPr>
          <w:ilvl w:val="0"/>
          <w:numId w:val="17"/>
        </w:numPr>
        <w:tabs>
          <w:tab w:val="left" w:pos="567"/>
        </w:tabs>
        <w:outlineLvl w:val="0"/>
        <w:rPr>
          <w:i/>
        </w:rPr>
      </w:pPr>
      <w:r>
        <w:rPr>
          <w:iCs/>
        </w:rPr>
        <w:t xml:space="preserve">The reports recognise that there have been some actions taken to address the governance issues however, they express concern that the pace of implementing these improvements has been too slow and there has been inadequate progress. </w:t>
      </w:r>
    </w:p>
    <w:p w14:paraId="13ED0ACC" w14:textId="039A6F36" w:rsidR="00AF5F4C" w:rsidRPr="00AF5F4C" w:rsidRDefault="00AF5F4C" w:rsidP="00E101FD">
      <w:pPr>
        <w:pStyle w:val="ListParagraph"/>
        <w:keepNext/>
        <w:numPr>
          <w:ilvl w:val="0"/>
          <w:numId w:val="17"/>
        </w:numPr>
        <w:tabs>
          <w:tab w:val="left" w:pos="567"/>
        </w:tabs>
        <w:outlineLvl w:val="0"/>
        <w:rPr>
          <w:i/>
        </w:rPr>
      </w:pPr>
      <w:r>
        <w:rPr>
          <w:iCs/>
        </w:rPr>
        <w:t xml:space="preserve">As a result, the AFR’s recommend that the Council should make demonstrable progress in relation to </w:t>
      </w:r>
    </w:p>
    <w:p w14:paraId="56A91E77" w14:textId="55911815" w:rsidR="00AF5F4C" w:rsidRDefault="00AF5F4C" w:rsidP="00AF5F4C">
      <w:pPr>
        <w:pStyle w:val="ListParagraph"/>
        <w:numPr>
          <w:ilvl w:val="0"/>
          <w:numId w:val="23"/>
        </w:numPr>
        <w:tabs>
          <w:tab w:val="left" w:pos="567"/>
        </w:tabs>
        <w:rPr>
          <w:i/>
        </w:rPr>
      </w:pPr>
      <w:r>
        <w:rPr>
          <w:i/>
        </w:rPr>
        <w:t>Improving service performance</w:t>
      </w:r>
    </w:p>
    <w:p w14:paraId="3A55C58E" w14:textId="78320938" w:rsidR="00AF5F4C" w:rsidRDefault="00AF5F4C" w:rsidP="00AF5F4C">
      <w:pPr>
        <w:pStyle w:val="ListParagraph"/>
        <w:numPr>
          <w:ilvl w:val="0"/>
          <w:numId w:val="23"/>
        </w:numPr>
        <w:tabs>
          <w:tab w:val="left" w:pos="567"/>
        </w:tabs>
        <w:rPr>
          <w:i/>
        </w:rPr>
      </w:pPr>
      <w:r>
        <w:rPr>
          <w:i/>
        </w:rPr>
        <w:lastRenderedPageBreak/>
        <w:t>Strengthening the financial control environment of the Council</w:t>
      </w:r>
    </w:p>
    <w:p w14:paraId="3298A49A" w14:textId="4AAA4CD6" w:rsidR="00AF5F4C" w:rsidRDefault="00AF5F4C" w:rsidP="00AF5F4C">
      <w:pPr>
        <w:pStyle w:val="ListParagraph"/>
        <w:numPr>
          <w:ilvl w:val="0"/>
          <w:numId w:val="23"/>
        </w:numPr>
        <w:tabs>
          <w:tab w:val="left" w:pos="567"/>
        </w:tabs>
        <w:rPr>
          <w:i/>
        </w:rPr>
      </w:pPr>
      <w:r>
        <w:rPr>
          <w:i/>
        </w:rPr>
        <w:t>Securing appropriate working relationships between officers and members</w:t>
      </w:r>
    </w:p>
    <w:p w14:paraId="0252985F" w14:textId="4FB2671E" w:rsidR="00AF5F4C" w:rsidRDefault="00AF5F4C" w:rsidP="00AF5F4C">
      <w:pPr>
        <w:pStyle w:val="ListParagraph"/>
        <w:numPr>
          <w:ilvl w:val="0"/>
          <w:numId w:val="23"/>
        </w:numPr>
        <w:tabs>
          <w:tab w:val="left" w:pos="567"/>
        </w:tabs>
        <w:rPr>
          <w:i/>
        </w:rPr>
      </w:pPr>
      <w:r>
        <w:rPr>
          <w:i/>
        </w:rPr>
        <w:t>Appointing a suitable experienced and senior s.151 officer.</w:t>
      </w:r>
    </w:p>
    <w:p w14:paraId="0A2ABA9A" w14:textId="5B53E9F2" w:rsidR="00AF5F4C" w:rsidRPr="00AF5F4C" w:rsidRDefault="00AF5F4C" w:rsidP="00971743">
      <w:pPr>
        <w:pStyle w:val="ListParagraph"/>
        <w:keepNext/>
        <w:numPr>
          <w:ilvl w:val="0"/>
          <w:numId w:val="17"/>
        </w:numPr>
        <w:tabs>
          <w:tab w:val="left" w:pos="567"/>
        </w:tabs>
        <w:outlineLvl w:val="0"/>
        <w:rPr>
          <w:iCs/>
        </w:rPr>
      </w:pPr>
      <w:r>
        <w:rPr>
          <w:iCs/>
        </w:rPr>
        <w:t>The following sections of the report will address each recommendation.</w:t>
      </w:r>
    </w:p>
    <w:p w14:paraId="66C04220" w14:textId="77777777" w:rsidR="00525728" w:rsidRPr="00C278CB" w:rsidRDefault="00F40C44" w:rsidP="00B71A04">
      <w:pPr>
        <w:tabs>
          <w:tab w:val="left" w:pos="567"/>
        </w:tabs>
        <w:ind w:left="567" w:hanging="567"/>
        <w:rPr>
          <w:i/>
          <w:szCs w:val="22"/>
        </w:rPr>
      </w:pPr>
    </w:p>
    <w:p w14:paraId="66C04221" w14:textId="294B5BBA" w:rsidR="00833F9E" w:rsidRDefault="00AF5F4C" w:rsidP="00833F9E">
      <w:pPr>
        <w:tabs>
          <w:tab w:val="left" w:pos="567"/>
        </w:tabs>
        <w:rPr>
          <w:rFonts w:cs="Arial"/>
          <w:b/>
        </w:rPr>
      </w:pPr>
      <w:r>
        <w:rPr>
          <w:rFonts w:cs="Arial"/>
          <w:b/>
        </w:rPr>
        <w:t>IMPROVING SERVICE PERFORMANCE</w:t>
      </w:r>
    </w:p>
    <w:p w14:paraId="4B0AA9B1" w14:textId="731CB657" w:rsidR="001C60D9" w:rsidRDefault="001C60D9" w:rsidP="00833F9E">
      <w:pPr>
        <w:tabs>
          <w:tab w:val="left" w:pos="567"/>
        </w:tabs>
        <w:rPr>
          <w:rFonts w:cs="Arial"/>
          <w:b/>
        </w:rPr>
      </w:pPr>
    </w:p>
    <w:p w14:paraId="42734164" w14:textId="4FA21F9D" w:rsidR="001C60D9" w:rsidRPr="001C60D9" w:rsidRDefault="001C60D9" w:rsidP="00971743">
      <w:pPr>
        <w:pStyle w:val="ListParagraph"/>
        <w:keepNext/>
        <w:numPr>
          <w:ilvl w:val="0"/>
          <w:numId w:val="17"/>
        </w:numPr>
        <w:tabs>
          <w:tab w:val="left" w:pos="567"/>
        </w:tabs>
        <w:outlineLvl w:val="0"/>
        <w:rPr>
          <w:rFonts w:cs="Arial"/>
          <w:bCs/>
        </w:rPr>
      </w:pPr>
      <w:r w:rsidRPr="001C60D9">
        <w:rPr>
          <w:rFonts w:cs="Arial"/>
          <w:bCs/>
        </w:rPr>
        <w:t xml:space="preserve">We have </w:t>
      </w:r>
      <w:r w:rsidRPr="00971743">
        <w:rPr>
          <w:iCs/>
        </w:rPr>
        <w:t>worked</w:t>
      </w:r>
      <w:r w:rsidRPr="001C60D9">
        <w:rPr>
          <w:rFonts w:cs="Arial"/>
          <w:bCs/>
        </w:rPr>
        <w:t xml:space="preserve"> swiftly to reinforce core performance principles and processes.  The aim has been to ‘get back to basics’ with a clear and straightforward approach that is consistently applied and embedded across the organisation.</w:t>
      </w:r>
    </w:p>
    <w:p w14:paraId="5AA07E08" w14:textId="77777777" w:rsidR="001C60D9" w:rsidRPr="00DE38E2" w:rsidRDefault="001C60D9" w:rsidP="001C60D9">
      <w:pPr>
        <w:pStyle w:val="ListParagraph"/>
        <w:tabs>
          <w:tab w:val="left" w:pos="567"/>
        </w:tabs>
        <w:rPr>
          <w:rFonts w:cs="Arial"/>
          <w:bCs/>
        </w:rPr>
      </w:pPr>
    </w:p>
    <w:tbl>
      <w:tblPr>
        <w:tblStyle w:val="TableGrid"/>
        <w:tblW w:w="0" w:type="auto"/>
        <w:tblInd w:w="720" w:type="dxa"/>
        <w:tblLook w:val="04A0" w:firstRow="1" w:lastRow="0" w:firstColumn="1" w:lastColumn="0" w:noHBand="0" w:noVBand="1"/>
      </w:tblPr>
      <w:tblGrid>
        <w:gridCol w:w="1685"/>
        <w:gridCol w:w="1559"/>
        <w:gridCol w:w="2694"/>
        <w:gridCol w:w="2970"/>
      </w:tblGrid>
      <w:tr w:rsidR="002A535E" w14:paraId="00E22AF1" w14:textId="77777777" w:rsidTr="00FF0571">
        <w:tc>
          <w:tcPr>
            <w:tcW w:w="1685" w:type="dxa"/>
          </w:tcPr>
          <w:p w14:paraId="6E962999" w14:textId="491C431A" w:rsidR="002A535E" w:rsidRDefault="002A535E" w:rsidP="002A535E">
            <w:pPr>
              <w:pStyle w:val="ListParagraph"/>
              <w:tabs>
                <w:tab w:val="left" w:pos="567"/>
              </w:tabs>
              <w:ind w:left="0"/>
              <w:rPr>
                <w:rFonts w:cs="Arial"/>
                <w:bCs/>
              </w:rPr>
            </w:pPr>
            <w:r>
              <w:rPr>
                <w:rFonts w:cs="Arial"/>
                <w:b/>
                <w:bCs/>
              </w:rPr>
              <w:t>Theme</w:t>
            </w:r>
          </w:p>
        </w:tc>
        <w:tc>
          <w:tcPr>
            <w:tcW w:w="1559" w:type="dxa"/>
          </w:tcPr>
          <w:p w14:paraId="11C6BAF6" w14:textId="5C470EF1" w:rsidR="002A535E" w:rsidRPr="00B32575" w:rsidRDefault="002A535E" w:rsidP="002A535E">
            <w:pPr>
              <w:tabs>
                <w:tab w:val="left" w:pos="567"/>
              </w:tabs>
              <w:rPr>
                <w:rFonts w:cs="Arial"/>
                <w:bCs/>
              </w:rPr>
            </w:pPr>
            <w:r>
              <w:rPr>
                <w:rFonts w:cs="Arial"/>
                <w:b/>
                <w:bCs/>
              </w:rPr>
              <w:t>Action</w:t>
            </w:r>
          </w:p>
        </w:tc>
        <w:tc>
          <w:tcPr>
            <w:tcW w:w="2694" w:type="dxa"/>
          </w:tcPr>
          <w:p w14:paraId="0FFF23E5" w14:textId="2D150CDE" w:rsidR="002A535E" w:rsidRPr="00B32575" w:rsidRDefault="002A535E" w:rsidP="002A535E">
            <w:pPr>
              <w:tabs>
                <w:tab w:val="left" w:pos="567"/>
              </w:tabs>
              <w:rPr>
                <w:rFonts w:cs="Arial"/>
                <w:bCs/>
              </w:rPr>
            </w:pPr>
            <w:r>
              <w:rPr>
                <w:rFonts w:cs="Arial"/>
                <w:b/>
                <w:bCs/>
              </w:rPr>
              <w:t>Expected Improvement</w:t>
            </w:r>
          </w:p>
        </w:tc>
        <w:tc>
          <w:tcPr>
            <w:tcW w:w="2970" w:type="dxa"/>
          </w:tcPr>
          <w:p w14:paraId="4A10C854" w14:textId="1B9B67E8" w:rsidR="002A535E" w:rsidRPr="00B32575" w:rsidRDefault="002A535E" w:rsidP="002A535E">
            <w:pPr>
              <w:tabs>
                <w:tab w:val="left" w:pos="567"/>
              </w:tabs>
              <w:rPr>
                <w:rFonts w:cs="Arial"/>
                <w:bCs/>
              </w:rPr>
            </w:pPr>
            <w:r>
              <w:rPr>
                <w:rFonts w:cs="Arial"/>
                <w:b/>
                <w:bCs/>
              </w:rPr>
              <w:t>Text</w:t>
            </w:r>
          </w:p>
        </w:tc>
      </w:tr>
      <w:tr w:rsidR="002A535E" w14:paraId="512FFDE0" w14:textId="77777777" w:rsidTr="00FF0571">
        <w:tc>
          <w:tcPr>
            <w:tcW w:w="1685" w:type="dxa"/>
          </w:tcPr>
          <w:p w14:paraId="1D34D5F3" w14:textId="4345E9EA" w:rsidR="002A535E" w:rsidRDefault="002A535E" w:rsidP="002A535E">
            <w:pPr>
              <w:pStyle w:val="ListParagraph"/>
              <w:tabs>
                <w:tab w:val="left" w:pos="567"/>
              </w:tabs>
              <w:ind w:left="0"/>
              <w:rPr>
                <w:rFonts w:cs="Arial"/>
                <w:bCs/>
              </w:rPr>
            </w:pPr>
            <w:r>
              <w:rPr>
                <w:rFonts w:cs="Arial"/>
                <w:bCs/>
              </w:rPr>
              <w:t>Corporate planning</w:t>
            </w:r>
          </w:p>
        </w:tc>
        <w:tc>
          <w:tcPr>
            <w:tcW w:w="1559" w:type="dxa"/>
          </w:tcPr>
          <w:p w14:paraId="7DDDC69A" w14:textId="6A83FCDF" w:rsidR="002A535E" w:rsidRPr="00B32575" w:rsidRDefault="002A535E" w:rsidP="002A535E">
            <w:pPr>
              <w:tabs>
                <w:tab w:val="left" w:pos="567"/>
              </w:tabs>
              <w:rPr>
                <w:rFonts w:cs="Arial"/>
                <w:bCs/>
              </w:rPr>
            </w:pPr>
            <w:r>
              <w:rPr>
                <w:rFonts w:cs="Arial"/>
                <w:bCs/>
              </w:rPr>
              <w:t xml:space="preserve">Refresh of the Corporate Strategy </w:t>
            </w:r>
          </w:p>
          <w:p w14:paraId="0F00971C" w14:textId="77777777" w:rsidR="002A535E" w:rsidRDefault="002A535E" w:rsidP="002A535E">
            <w:pPr>
              <w:pStyle w:val="ListParagraph"/>
              <w:tabs>
                <w:tab w:val="left" w:pos="567"/>
              </w:tabs>
              <w:ind w:left="0"/>
              <w:rPr>
                <w:rFonts w:cs="Arial"/>
                <w:bCs/>
              </w:rPr>
            </w:pPr>
          </w:p>
        </w:tc>
        <w:tc>
          <w:tcPr>
            <w:tcW w:w="2694" w:type="dxa"/>
          </w:tcPr>
          <w:p w14:paraId="4E2BF269" w14:textId="50314FCA" w:rsidR="002A535E" w:rsidRPr="00B32575" w:rsidRDefault="002A535E" w:rsidP="002A535E">
            <w:pPr>
              <w:tabs>
                <w:tab w:val="left" w:pos="567"/>
              </w:tabs>
              <w:rPr>
                <w:rFonts w:cs="Arial"/>
                <w:bCs/>
              </w:rPr>
            </w:pPr>
            <w:r w:rsidRPr="00B32575">
              <w:rPr>
                <w:rFonts w:cs="Arial"/>
                <w:bCs/>
              </w:rPr>
              <w:t>The strategy</w:t>
            </w:r>
            <w:r>
              <w:rPr>
                <w:rFonts w:cs="Arial"/>
                <w:bCs/>
              </w:rPr>
              <w:t xml:space="preserve"> has been streamlined to focus</w:t>
            </w:r>
            <w:r w:rsidRPr="00B32575">
              <w:rPr>
                <w:rFonts w:cs="Arial"/>
                <w:bCs/>
              </w:rPr>
              <w:t xml:space="preserve"> on four key priorities that should result in beneficial long-term outcomes for the borough, measured using 25 indicators of progress.</w:t>
            </w:r>
          </w:p>
        </w:tc>
        <w:tc>
          <w:tcPr>
            <w:tcW w:w="2970" w:type="dxa"/>
          </w:tcPr>
          <w:p w14:paraId="24B1B9C2" w14:textId="728E079F" w:rsidR="002A535E" w:rsidRPr="00B32575" w:rsidRDefault="002A535E" w:rsidP="002A535E">
            <w:pPr>
              <w:tabs>
                <w:tab w:val="left" w:pos="567"/>
              </w:tabs>
              <w:rPr>
                <w:rFonts w:cs="Arial"/>
                <w:bCs/>
              </w:rPr>
            </w:pPr>
            <w:r w:rsidRPr="00B32575">
              <w:rPr>
                <w:rFonts w:cs="Arial"/>
                <w:bCs/>
              </w:rPr>
              <w:t xml:space="preserve">A </w:t>
            </w:r>
            <w:r>
              <w:rPr>
                <w:rFonts w:cs="Arial"/>
                <w:bCs/>
              </w:rPr>
              <w:t xml:space="preserve">position statement in response to the changing local context and future challenges.  This formed the basis for engagement with members to refine the priorities and intended outcomes of the strategy.  The refreshed Corporate Strategy was approved by Council in September 2020. </w:t>
            </w:r>
          </w:p>
        </w:tc>
      </w:tr>
      <w:tr w:rsidR="002A535E" w14:paraId="71792B4A" w14:textId="77777777" w:rsidTr="00FF0571">
        <w:tc>
          <w:tcPr>
            <w:tcW w:w="1685" w:type="dxa"/>
          </w:tcPr>
          <w:p w14:paraId="392B4F45" w14:textId="713812F7" w:rsidR="002A535E" w:rsidRPr="002A535E" w:rsidRDefault="002A535E" w:rsidP="002A535E">
            <w:pPr>
              <w:tabs>
                <w:tab w:val="left" w:pos="567"/>
              </w:tabs>
              <w:rPr>
                <w:rFonts w:cs="Arial"/>
                <w:bCs/>
              </w:rPr>
            </w:pPr>
            <w:r>
              <w:rPr>
                <w:rFonts w:cs="Arial"/>
                <w:bCs/>
              </w:rPr>
              <w:t>Corporate planning</w:t>
            </w:r>
          </w:p>
        </w:tc>
        <w:tc>
          <w:tcPr>
            <w:tcW w:w="1559" w:type="dxa"/>
          </w:tcPr>
          <w:p w14:paraId="4D8CDC30" w14:textId="50A76EE6" w:rsidR="002A535E" w:rsidRPr="002A535E" w:rsidRDefault="002A535E" w:rsidP="002A535E">
            <w:pPr>
              <w:tabs>
                <w:tab w:val="left" w:pos="567"/>
              </w:tabs>
              <w:rPr>
                <w:rFonts w:cs="Arial"/>
                <w:bCs/>
              </w:rPr>
            </w:pPr>
            <w:r>
              <w:rPr>
                <w:rFonts w:cs="Arial"/>
                <w:bCs/>
              </w:rPr>
              <w:t>Embedding the Corporate Strategy</w:t>
            </w:r>
          </w:p>
        </w:tc>
        <w:tc>
          <w:tcPr>
            <w:tcW w:w="2694" w:type="dxa"/>
          </w:tcPr>
          <w:p w14:paraId="161992FA" w14:textId="5B14CDAB" w:rsidR="002A535E" w:rsidRPr="002A535E" w:rsidRDefault="002A535E" w:rsidP="002A535E">
            <w:pPr>
              <w:tabs>
                <w:tab w:val="left" w:pos="567"/>
              </w:tabs>
              <w:rPr>
                <w:rFonts w:cs="Arial"/>
                <w:bCs/>
              </w:rPr>
            </w:pPr>
            <w:r>
              <w:rPr>
                <w:rFonts w:cs="Arial"/>
                <w:bCs/>
              </w:rPr>
              <w:t>All</w:t>
            </w:r>
            <w:r w:rsidRPr="00B32575">
              <w:rPr>
                <w:rFonts w:cs="Arial"/>
                <w:bCs/>
              </w:rPr>
              <w:t xml:space="preserve"> staff understand how their role contributes to council priorities</w:t>
            </w:r>
            <w:r>
              <w:rPr>
                <w:rFonts w:cs="Arial"/>
                <w:bCs/>
              </w:rPr>
              <w:t>.</w:t>
            </w:r>
          </w:p>
        </w:tc>
        <w:tc>
          <w:tcPr>
            <w:tcW w:w="2970" w:type="dxa"/>
          </w:tcPr>
          <w:p w14:paraId="2FE7FA46" w14:textId="1AC65F55" w:rsidR="002A535E" w:rsidRPr="002A535E" w:rsidRDefault="002A535E" w:rsidP="002A535E">
            <w:pPr>
              <w:tabs>
                <w:tab w:val="left" w:pos="567"/>
              </w:tabs>
              <w:rPr>
                <w:rFonts w:cs="Arial"/>
                <w:bCs/>
              </w:rPr>
            </w:pPr>
            <w:r w:rsidRPr="00B32575">
              <w:rPr>
                <w:rFonts w:cs="Arial"/>
                <w:bCs/>
              </w:rPr>
              <w:t>Staff</w:t>
            </w:r>
            <w:r>
              <w:rPr>
                <w:rFonts w:cs="Arial"/>
                <w:bCs/>
              </w:rPr>
              <w:t xml:space="preserve"> and member</w:t>
            </w:r>
            <w:r w:rsidRPr="00B32575">
              <w:rPr>
                <w:rFonts w:cs="Arial"/>
                <w:bCs/>
              </w:rPr>
              <w:t xml:space="preserve"> briefing sessions have been held and a programme of internal communication undertak</w:t>
            </w:r>
            <w:r>
              <w:rPr>
                <w:rFonts w:cs="Arial"/>
                <w:bCs/>
              </w:rPr>
              <w:t>en.</w:t>
            </w:r>
          </w:p>
        </w:tc>
      </w:tr>
      <w:tr w:rsidR="002A535E" w14:paraId="7F7045B9" w14:textId="77777777" w:rsidTr="00FF0571">
        <w:tc>
          <w:tcPr>
            <w:tcW w:w="1685" w:type="dxa"/>
          </w:tcPr>
          <w:p w14:paraId="585BDBEE" w14:textId="2E4E4356" w:rsidR="002A535E" w:rsidRDefault="002A535E" w:rsidP="002A535E">
            <w:pPr>
              <w:tabs>
                <w:tab w:val="left" w:pos="567"/>
              </w:tabs>
              <w:rPr>
                <w:rFonts w:cs="Arial"/>
                <w:bCs/>
              </w:rPr>
            </w:pPr>
            <w:r>
              <w:rPr>
                <w:rFonts w:cs="Arial"/>
                <w:bCs/>
              </w:rPr>
              <w:t>Performance Management</w:t>
            </w:r>
          </w:p>
        </w:tc>
        <w:tc>
          <w:tcPr>
            <w:tcW w:w="1559" w:type="dxa"/>
          </w:tcPr>
          <w:p w14:paraId="571113E6" w14:textId="6BFFFCCB" w:rsidR="002A535E" w:rsidRDefault="002A535E" w:rsidP="002A535E">
            <w:pPr>
              <w:tabs>
                <w:tab w:val="left" w:pos="567"/>
              </w:tabs>
              <w:rPr>
                <w:rFonts w:cs="Arial"/>
                <w:bCs/>
              </w:rPr>
            </w:pPr>
            <w:r>
              <w:rPr>
                <w:rFonts w:cs="Arial"/>
                <w:bCs/>
              </w:rPr>
              <w:t>Refresh of the Performance Management Framework</w:t>
            </w:r>
          </w:p>
        </w:tc>
        <w:tc>
          <w:tcPr>
            <w:tcW w:w="2694" w:type="dxa"/>
          </w:tcPr>
          <w:p w14:paraId="4535419C" w14:textId="39D81655" w:rsidR="002A535E" w:rsidRDefault="002A535E" w:rsidP="002A535E">
            <w:pPr>
              <w:tabs>
                <w:tab w:val="left" w:pos="567"/>
              </w:tabs>
              <w:rPr>
                <w:rFonts w:cs="Arial"/>
                <w:bCs/>
              </w:rPr>
            </w:pPr>
            <w:r>
              <w:rPr>
                <w:rFonts w:cs="Arial"/>
                <w:bCs/>
              </w:rPr>
              <w:t>Consistent and robust processes for monitoring, scrutinising and improving performance in line with the Corporate Strategy.</w:t>
            </w:r>
          </w:p>
        </w:tc>
        <w:tc>
          <w:tcPr>
            <w:tcW w:w="2970" w:type="dxa"/>
          </w:tcPr>
          <w:p w14:paraId="2722DC75" w14:textId="4CF24527" w:rsidR="002A535E" w:rsidRPr="00B32575" w:rsidRDefault="002A535E" w:rsidP="002A535E">
            <w:pPr>
              <w:tabs>
                <w:tab w:val="left" w:pos="567"/>
              </w:tabs>
              <w:rPr>
                <w:rFonts w:cs="Arial"/>
                <w:bCs/>
              </w:rPr>
            </w:pPr>
            <w:r>
              <w:rPr>
                <w:rFonts w:cs="Arial"/>
                <w:bCs/>
              </w:rPr>
              <w:t>A refreshed shared Performance Management Framework was approved by Cabinet in October 2020.</w:t>
            </w:r>
          </w:p>
        </w:tc>
      </w:tr>
      <w:tr w:rsidR="002A535E" w14:paraId="484B6782" w14:textId="77777777" w:rsidTr="00FF0571">
        <w:tc>
          <w:tcPr>
            <w:tcW w:w="1685" w:type="dxa"/>
          </w:tcPr>
          <w:p w14:paraId="42B04E54" w14:textId="6B18616B" w:rsidR="002A535E" w:rsidRDefault="002A535E" w:rsidP="002A535E">
            <w:pPr>
              <w:tabs>
                <w:tab w:val="left" w:pos="567"/>
              </w:tabs>
              <w:rPr>
                <w:rFonts w:cs="Arial"/>
                <w:bCs/>
              </w:rPr>
            </w:pPr>
            <w:r>
              <w:rPr>
                <w:rFonts w:cs="Arial"/>
                <w:bCs/>
              </w:rPr>
              <w:t>Performance Management</w:t>
            </w:r>
          </w:p>
        </w:tc>
        <w:tc>
          <w:tcPr>
            <w:tcW w:w="1559" w:type="dxa"/>
          </w:tcPr>
          <w:p w14:paraId="00B9C981" w14:textId="0402114C" w:rsidR="002A535E" w:rsidRDefault="002A535E" w:rsidP="002A535E">
            <w:pPr>
              <w:tabs>
                <w:tab w:val="left" w:pos="567"/>
              </w:tabs>
              <w:rPr>
                <w:rFonts w:cs="Arial"/>
                <w:bCs/>
              </w:rPr>
            </w:pPr>
            <w:r>
              <w:rPr>
                <w:rFonts w:cs="Arial"/>
                <w:bCs/>
              </w:rPr>
              <w:t xml:space="preserve">Review of data quality </w:t>
            </w:r>
            <w:r w:rsidR="002E1B27">
              <w:rPr>
                <w:rFonts w:cs="Arial"/>
                <w:bCs/>
              </w:rPr>
              <w:t>and staff training</w:t>
            </w:r>
          </w:p>
        </w:tc>
        <w:tc>
          <w:tcPr>
            <w:tcW w:w="2694" w:type="dxa"/>
          </w:tcPr>
          <w:p w14:paraId="72741D4C" w14:textId="0C10785E" w:rsidR="002A535E" w:rsidRDefault="002A535E" w:rsidP="002A535E">
            <w:pPr>
              <w:tabs>
                <w:tab w:val="left" w:pos="567"/>
              </w:tabs>
              <w:rPr>
                <w:rFonts w:cs="Arial"/>
                <w:bCs/>
              </w:rPr>
            </w:pPr>
            <w:r>
              <w:rPr>
                <w:rFonts w:cs="Arial"/>
                <w:bCs/>
              </w:rPr>
              <w:t xml:space="preserve">Clear and specific guidance on data quality </w:t>
            </w:r>
          </w:p>
        </w:tc>
        <w:tc>
          <w:tcPr>
            <w:tcW w:w="2970" w:type="dxa"/>
          </w:tcPr>
          <w:p w14:paraId="6B94D8BB" w14:textId="5ECC36C2" w:rsidR="002A535E" w:rsidRDefault="002E1B27" w:rsidP="002A535E">
            <w:pPr>
              <w:tabs>
                <w:tab w:val="left" w:pos="567"/>
              </w:tabs>
              <w:rPr>
                <w:rFonts w:cs="Arial"/>
                <w:bCs/>
              </w:rPr>
            </w:pPr>
            <w:r>
              <w:rPr>
                <w:rFonts w:cs="Arial"/>
                <w:bCs/>
              </w:rPr>
              <w:t xml:space="preserve">The refreshed Performance Management Framework sets out specific guidance on data quality to be applied by all staff. </w:t>
            </w:r>
            <w:r w:rsidRPr="00DE38E2">
              <w:rPr>
                <w:rFonts w:cs="Arial"/>
                <w:bCs/>
              </w:rPr>
              <w:t xml:space="preserve">New data definitions and collection procedures have been developed for all Corporate Strategy performance measures and training </w:t>
            </w:r>
            <w:r>
              <w:rPr>
                <w:rFonts w:cs="Arial"/>
                <w:bCs/>
              </w:rPr>
              <w:t xml:space="preserve">has been </w:t>
            </w:r>
            <w:r w:rsidRPr="00DE38E2">
              <w:rPr>
                <w:rFonts w:cs="Arial"/>
                <w:bCs/>
              </w:rPr>
              <w:t>completed with staff responsible for collecting and reporting data.</w:t>
            </w:r>
          </w:p>
        </w:tc>
      </w:tr>
      <w:tr w:rsidR="002E1B27" w14:paraId="769EA45F" w14:textId="77777777" w:rsidTr="00FF0571">
        <w:tc>
          <w:tcPr>
            <w:tcW w:w="1685" w:type="dxa"/>
          </w:tcPr>
          <w:p w14:paraId="058EA209" w14:textId="497DD032" w:rsidR="002E1B27" w:rsidRDefault="002E1B27" w:rsidP="002A535E">
            <w:pPr>
              <w:tabs>
                <w:tab w:val="left" w:pos="567"/>
              </w:tabs>
              <w:rPr>
                <w:rFonts w:cs="Arial"/>
                <w:bCs/>
              </w:rPr>
            </w:pPr>
            <w:r>
              <w:rPr>
                <w:rFonts w:cs="Arial"/>
                <w:bCs/>
              </w:rPr>
              <w:t>Business Planning</w:t>
            </w:r>
          </w:p>
        </w:tc>
        <w:tc>
          <w:tcPr>
            <w:tcW w:w="1559" w:type="dxa"/>
          </w:tcPr>
          <w:p w14:paraId="4BEAF821" w14:textId="25C6FEE5" w:rsidR="002E1B27" w:rsidRDefault="002E1B27" w:rsidP="002A535E">
            <w:pPr>
              <w:tabs>
                <w:tab w:val="left" w:pos="567"/>
              </w:tabs>
              <w:rPr>
                <w:rFonts w:cs="Arial"/>
                <w:bCs/>
              </w:rPr>
            </w:pPr>
            <w:r>
              <w:rPr>
                <w:rFonts w:cs="Arial"/>
                <w:bCs/>
              </w:rPr>
              <w:t>Establish a business planning process</w:t>
            </w:r>
          </w:p>
        </w:tc>
        <w:tc>
          <w:tcPr>
            <w:tcW w:w="2694" w:type="dxa"/>
          </w:tcPr>
          <w:p w14:paraId="103DE10F" w14:textId="62053851" w:rsidR="002E1B27" w:rsidRDefault="002E1B27" w:rsidP="002A535E">
            <w:pPr>
              <w:tabs>
                <w:tab w:val="left" w:pos="567"/>
              </w:tabs>
              <w:rPr>
                <w:rFonts w:cs="Arial"/>
                <w:bCs/>
              </w:rPr>
            </w:pPr>
            <w:r>
              <w:rPr>
                <w:rFonts w:cs="Arial"/>
                <w:bCs/>
              </w:rPr>
              <w:t xml:space="preserve">Strategic priorities are translated into specific objectives and actions for services, teams and individual staff so that every office of the council is working </w:t>
            </w:r>
            <w:r>
              <w:rPr>
                <w:rFonts w:cs="Arial"/>
                <w:bCs/>
              </w:rPr>
              <w:lastRenderedPageBreak/>
              <w:t>towards the same overall goal.</w:t>
            </w:r>
          </w:p>
        </w:tc>
        <w:tc>
          <w:tcPr>
            <w:tcW w:w="2970" w:type="dxa"/>
          </w:tcPr>
          <w:p w14:paraId="09E462D2" w14:textId="142246DD" w:rsidR="002E1B27" w:rsidRDefault="002E1B27" w:rsidP="002E1B27">
            <w:pPr>
              <w:tabs>
                <w:tab w:val="left" w:pos="567"/>
              </w:tabs>
              <w:rPr>
                <w:rFonts w:cs="Arial"/>
                <w:bCs/>
              </w:rPr>
            </w:pPr>
            <w:r w:rsidRPr="002E1B27">
              <w:rPr>
                <w:rFonts w:cs="Arial"/>
                <w:bCs/>
              </w:rPr>
              <w:lastRenderedPageBreak/>
              <w:t xml:space="preserve">The refreshed Performance Management Framework also includes guidance on business planning. Each service will have a business plan that sets out the activity they will deliver in </w:t>
            </w:r>
            <w:r w:rsidRPr="002E1B27">
              <w:rPr>
                <w:rFonts w:cs="Arial"/>
                <w:bCs/>
              </w:rPr>
              <w:lastRenderedPageBreak/>
              <w:t xml:space="preserve">addition to their business as usual activity, and </w:t>
            </w:r>
            <w:proofErr w:type="gramStart"/>
            <w:r w:rsidRPr="002E1B27">
              <w:rPr>
                <w:rFonts w:cs="Arial"/>
                <w:bCs/>
              </w:rPr>
              <w:t>a number of</w:t>
            </w:r>
            <w:proofErr w:type="gramEnd"/>
            <w:r w:rsidRPr="002E1B27">
              <w:rPr>
                <w:rFonts w:cs="Arial"/>
                <w:bCs/>
              </w:rPr>
              <w:t xml:space="preserve"> metrics that will record service level performance to support effective management.  </w:t>
            </w:r>
          </w:p>
          <w:p w14:paraId="020540E4" w14:textId="1E970B93" w:rsidR="005B7F3C" w:rsidRDefault="005B7F3C" w:rsidP="002E1B27">
            <w:pPr>
              <w:tabs>
                <w:tab w:val="left" w:pos="567"/>
              </w:tabs>
              <w:rPr>
                <w:rFonts w:cs="Arial"/>
                <w:bCs/>
              </w:rPr>
            </w:pPr>
          </w:p>
          <w:p w14:paraId="23A3C858" w14:textId="603F218C" w:rsidR="005B7F3C" w:rsidRPr="002E1B27" w:rsidRDefault="005B7F3C" w:rsidP="002E1B27">
            <w:pPr>
              <w:tabs>
                <w:tab w:val="left" w:pos="567"/>
              </w:tabs>
              <w:rPr>
                <w:rFonts w:cs="Arial"/>
                <w:bCs/>
              </w:rPr>
            </w:pPr>
            <w:r w:rsidRPr="005B7F3C">
              <w:rPr>
                <w:rFonts w:cs="Arial"/>
                <w:bCs/>
              </w:rPr>
              <w:t xml:space="preserve">Business planning for 2021 is due to commence in January </w:t>
            </w:r>
            <w:r>
              <w:rPr>
                <w:rFonts w:cs="Arial"/>
                <w:bCs/>
              </w:rPr>
              <w:t>with each service asked to complete planning workshops and complete a business plan template detailing key service level priorities and projects for the next 12 months.</w:t>
            </w:r>
          </w:p>
          <w:p w14:paraId="30EFB279" w14:textId="19AFBD27" w:rsidR="002E1B27" w:rsidRDefault="002E1B27" w:rsidP="002A535E">
            <w:pPr>
              <w:tabs>
                <w:tab w:val="left" w:pos="567"/>
              </w:tabs>
              <w:rPr>
                <w:rFonts w:cs="Arial"/>
                <w:bCs/>
              </w:rPr>
            </w:pPr>
          </w:p>
        </w:tc>
      </w:tr>
      <w:tr w:rsidR="002E1B27" w14:paraId="4DA66288" w14:textId="77777777" w:rsidTr="00FF0571">
        <w:tc>
          <w:tcPr>
            <w:tcW w:w="1685" w:type="dxa"/>
          </w:tcPr>
          <w:p w14:paraId="58A3D913" w14:textId="756670C5" w:rsidR="002E1B27" w:rsidRDefault="002E1B27" w:rsidP="002A535E">
            <w:pPr>
              <w:tabs>
                <w:tab w:val="left" w:pos="567"/>
              </w:tabs>
              <w:rPr>
                <w:rFonts w:cs="Arial"/>
                <w:bCs/>
              </w:rPr>
            </w:pPr>
            <w:r>
              <w:rPr>
                <w:rFonts w:cs="Arial"/>
                <w:bCs/>
              </w:rPr>
              <w:lastRenderedPageBreak/>
              <w:t>Performance reporting</w:t>
            </w:r>
          </w:p>
        </w:tc>
        <w:tc>
          <w:tcPr>
            <w:tcW w:w="1559" w:type="dxa"/>
          </w:tcPr>
          <w:p w14:paraId="20CB8DBD" w14:textId="0B6980F8" w:rsidR="002E1B27" w:rsidRDefault="002E1B27" w:rsidP="002A535E">
            <w:pPr>
              <w:tabs>
                <w:tab w:val="left" w:pos="567"/>
              </w:tabs>
              <w:rPr>
                <w:rFonts w:cs="Arial"/>
                <w:bCs/>
              </w:rPr>
            </w:pPr>
            <w:r>
              <w:rPr>
                <w:rFonts w:cs="Arial"/>
                <w:bCs/>
              </w:rPr>
              <w:t>Review of quarterly performance reports</w:t>
            </w:r>
          </w:p>
        </w:tc>
        <w:tc>
          <w:tcPr>
            <w:tcW w:w="2694" w:type="dxa"/>
          </w:tcPr>
          <w:p w14:paraId="3C094B5A" w14:textId="15BE9C3E" w:rsidR="002E1B27" w:rsidRDefault="002E1B27" w:rsidP="002A535E">
            <w:pPr>
              <w:tabs>
                <w:tab w:val="left" w:pos="567"/>
              </w:tabs>
              <w:rPr>
                <w:rFonts w:cs="Arial"/>
                <w:bCs/>
              </w:rPr>
            </w:pPr>
            <w:r>
              <w:rPr>
                <w:rFonts w:cs="Arial"/>
                <w:bCs/>
              </w:rPr>
              <w:t xml:space="preserve">A clear and consistent approach to reporting against Corporate Strategy priorities so that members can track and scrutinise progress towards the </w:t>
            </w:r>
            <w:proofErr w:type="gramStart"/>
            <w:r>
              <w:rPr>
                <w:rFonts w:cs="Arial"/>
                <w:bCs/>
              </w:rPr>
              <w:t>long term</w:t>
            </w:r>
            <w:proofErr w:type="gramEnd"/>
            <w:r>
              <w:rPr>
                <w:rFonts w:cs="Arial"/>
                <w:bCs/>
              </w:rPr>
              <w:t xml:space="preserve"> outcomes identified in the strategy.</w:t>
            </w:r>
          </w:p>
        </w:tc>
        <w:tc>
          <w:tcPr>
            <w:tcW w:w="2970" w:type="dxa"/>
          </w:tcPr>
          <w:p w14:paraId="4B9C7E4E" w14:textId="0177EC82" w:rsidR="002E1B27" w:rsidRPr="002E1B27" w:rsidRDefault="002E1B27" w:rsidP="002E1B27">
            <w:pPr>
              <w:tabs>
                <w:tab w:val="left" w:pos="567"/>
              </w:tabs>
              <w:rPr>
                <w:rFonts w:cs="Arial"/>
                <w:bCs/>
              </w:rPr>
            </w:pPr>
            <w:r>
              <w:rPr>
                <w:rFonts w:cs="Arial"/>
                <w:bCs/>
              </w:rPr>
              <w:t xml:space="preserve">The format of the quarterly performance report has been reviewed to provide </w:t>
            </w:r>
            <w:r w:rsidR="005B7F3C">
              <w:rPr>
                <w:rFonts w:cs="Arial"/>
                <w:bCs/>
              </w:rPr>
              <w:t xml:space="preserve">an overview of </w:t>
            </w:r>
            <w:r>
              <w:rPr>
                <w:rFonts w:cs="Arial"/>
                <w:bCs/>
              </w:rPr>
              <w:t>corporate strategy projects and performance measures using a simple RAG (Red Amber Green) system and a supporting narrative to describe progress and highlight any concerns.</w:t>
            </w:r>
            <w:r w:rsidR="005B7F3C">
              <w:rPr>
                <w:rFonts w:cs="Arial"/>
                <w:bCs/>
              </w:rPr>
              <w:t xml:space="preserve">  </w:t>
            </w:r>
          </w:p>
        </w:tc>
      </w:tr>
    </w:tbl>
    <w:p w14:paraId="2CCCB2C8" w14:textId="06B0ED68" w:rsidR="001C60D9" w:rsidRDefault="002E1B27" w:rsidP="001C60D9">
      <w:pPr>
        <w:pStyle w:val="ListParagraph"/>
        <w:tabs>
          <w:tab w:val="left" w:pos="567"/>
        </w:tabs>
        <w:rPr>
          <w:rFonts w:cs="Arial"/>
          <w:bCs/>
        </w:rPr>
      </w:pPr>
      <w:r>
        <w:rPr>
          <w:rFonts w:cs="Arial"/>
          <w:bCs/>
        </w:rPr>
        <w:tab/>
      </w:r>
    </w:p>
    <w:p w14:paraId="2F1B173E" w14:textId="13E6BBD9" w:rsidR="002E1B27" w:rsidRPr="00F87CB5" w:rsidRDefault="002E1B27" w:rsidP="007444BB">
      <w:pPr>
        <w:pStyle w:val="ListParagraph"/>
        <w:keepNext/>
        <w:numPr>
          <w:ilvl w:val="0"/>
          <w:numId w:val="17"/>
        </w:numPr>
        <w:tabs>
          <w:tab w:val="left" w:pos="567"/>
        </w:tabs>
        <w:outlineLvl w:val="0"/>
        <w:rPr>
          <w:rFonts w:cs="Arial"/>
          <w:b/>
          <w:bCs/>
        </w:rPr>
      </w:pPr>
      <w:r>
        <w:rPr>
          <w:rFonts w:cs="Arial"/>
        </w:rPr>
        <w:t>The following actions are planned for the next quarter to embed the improvements set out above:</w:t>
      </w:r>
    </w:p>
    <w:p w14:paraId="3D5760DE" w14:textId="77777777" w:rsidR="002E1B27" w:rsidRDefault="002E1B27" w:rsidP="002E1B27">
      <w:pPr>
        <w:pStyle w:val="ListParagraph"/>
        <w:tabs>
          <w:tab w:val="left" w:pos="567"/>
        </w:tabs>
        <w:rPr>
          <w:rFonts w:cs="Arial"/>
        </w:rPr>
      </w:pPr>
    </w:p>
    <w:tbl>
      <w:tblPr>
        <w:tblStyle w:val="TableGrid"/>
        <w:tblW w:w="0" w:type="auto"/>
        <w:tblInd w:w="720" w:type="dxa"/>
        <w:tblLook w:val="04A0" w:firstRow="1" w:lastRow="0" w:firstColumn="1" w:lastColumn="0" w:noHBand="0" w:noVBand="1"/>
      </w:tblPr>
      <w:tblGrid>
        <w:gridCol w:w="1685"/>
        <w:gridCol w:w="1843"/>
        <w:gridCol w:w="2410"/>
        <w:gridCol w:w="2970"/>
      </w:tblGrid>
      <w:tr w:rsidR="002E1B27" w14:paraId="7C86CB2D" w14:textId="77777777" w:rsidTr="005B7F3C">
        <w:tc>
          <w:tcPr>
            <w:tcW w:w="1685" w:type="dxa"/>
          </w:tcPr>
          <w:p w14:paraId="5C2BF917" w14:textId="77777777" w:rsidR="002E1B27" w:rsidRDefault="002E1B27" w:rsidP="004C2ABA">
            <w:pPr>
              <w:pStyle w:val="ListParagraph"/>
              <w:tabs>
                <w:tab w:val="left" w:pos="567"/>
              </w:tabs>
              <w:ind w:left="0"/>
              <w:rPr>
                <w:rFonts w:cs="Arial"/>
                <w:b/>
                <w:bCs/>
              </w:rPr>
            </w:pPr>
            <w:r>
              <w:rPr>
                <w:rFonts w:cs="Arial"/>
                <w:b/>
                <w:bCs/>
              </w:rPr>
              <w:t>Theme</w:t>
            </w:r>
          </w:p>
        </w:tc>
        <w:tc>
          <w:tcPr>
            <w:tcW w:w="1843" w:type="dxa"/>
          </w:tcPr>
          <w:p w14:paraId="1DFFDC65" w14:textId="77777777" w:rsidR="002E1B27" w:rsidRDefault="002E1B27" w:rsidP="004C2ABA">
            <w:pPr>
              <w:pStyle w:val="ListParagraph"/>
              <w:tabs>
                <w:tab w:val="left" w:pos="567"/>
              </w:tabs>
              <w:ind w:left="0"/>
              <w:rPr>
                <w:rFonts w:cs="Arial"/>
                <w:b/>
                <w:bCs/>
              </w:rPr>
            </w:pPr>
            <w:r>
              <w:rPr>
                <w:rFonts w:cs="Arial"/>
                <w:b/>
                <w:bCs/>
              </w:rPr>
              <w:t>Action</w:t>
            </w:r>
          </w:p>
        </w:tc>
        <w:tc>
          <w:tcPr>
            <w:tcW w:w="2410" w:type="dxa"/>
          </w:tcPr>
          <w:p w14:paraId="7BB6DDE3" w14:textId="77777777" w:rsidR="002E1B27" w:rsidRDefault="002E1B27" w:rsidP="004C2ABA">
            <w:pPr>
              <w:pStyle w:val="ListParagraph"/>
              <w:tabs>
                <w:tab w:val="left" w:pos="567"/>
              </w:tabs>
              <w:ind w:left="0"/>
              <w:rPr>
                <w:rFonts w:cs="Arial"/>
                <w:b/>
                <w:bCs/>
              </w:rPr>
            </w:pPr>
            <w:r>
              <w:rPr>
                <w:rFonts w:cs="Arial"/>
                <w:b/>
                <w:bCs/>
              </w:rPr>
              <w:t>Expected Improvement</w:t>
            </w:r>
          </w:p>
        </w:tc>
        <w:tc>
          <w:tcPr>
            <w:tcW w:w="2970" w:type="dxa"/>
          </w:tcPr>
          <w:p w14:paraId="316B4D72" w14:textId="77777777" w:rsidR="002E1B27" w:rsidRDefault="002E1B27" w:rsidP="004C2ABA">
            <w:pPr>
              <w:pStyle w:val="ListParagraph"/>
              <w:tabs>
                <w:tab w:val="left" w:pos="567"/>
              </w:tabs>
              <w:ind w:left="0"/>
              <w:rPr>
                <w:rFonts w:cs="Arial"/>
                <w:b/>
                <w:bCs/>
              </w:rPr>
            </w:pPr>
            <w:r>
              <w:rPr>
                <w:rFonts w:cs="Arial"/>
                <w:b/>
                <w:bCs/>
              </w:rPr>
              <w:t>Text</w:t>
            </w:r>
          </w:p>
        </w:tc>
      </w:tr>
      <w:tr w:rsidR="002E1B27" w14:paraId="6199EDE3" w14:textId="77777777" w:rsidTr="005B7F3C">
        <w:tc>
          <w:tcPr>
            <w:tcW w:w="1685" w:type="dxa"/>
          </w:tcPr>
          <w:p w14:paraId="5A2D8976" w14:textId="05F71D3A" w:rsidR="002E1B27" w:rsidRPr="00F87CB5" w:rsidRDefault="002E1B27" w:rsidP="004C2ABA">
            <w:pPr>
              <w:pStyle w:val="ListParagraph"/>
              <w:tabs>
                <w:tab w:val="left" w:pos="567"/>
              </w:tabs>
              <w:ind w:left="0"/>
              <w:rPr>
                <w:rFonts w:cs="Arial"/>
              </w:rPr>
            </w:pPr>
            <w:r>
              <w:rPr>
                <w:rFonts w:cs="Arial"/>
              </w:rPr>
              <w:t>Performance Management</w:t>
            </w:r>
          </w:p>
        </w:tc>
        <w:tc>
          <w:tcPr>
            <w:tcW w:w="1843" w:type="dxa"/>
          </w:tcPr>
          <w:p w14:paraId="1FFF677C" w14:textId="2121F8BF" w:rsidR="002E1B27" w:rsidRPr="00F87CB5" w:rsidRDefault="002E1B27" w:rsidP="004C2ABA">
            <w:pPr>
              <w:pStyle w:val="ListParagraph"/>
              <w:tabs>
                <w:tab w:val="left" w:pos="567"/>
              </w:tabs>
              <w:ind w:left="0"/>
              <w:rPr>
                <w:rFonts w:cs="Arial"/>
              </w:rPr>
            </w:pPr>
            <w:r>
              <w:rPr>
                <w:rFonts w:cs="Arial"/>
              </w:rPr>
              <w:t>Further data quality training refresher training for all staff</w:t>
            </w:r>
          </w:p>
        </w:tc>
        <w:tc>
          <w:tcPr>
            <w:tcW w:w="2410" w:type="dxa"/>
          </w:tcPr>
          <w:p w14:paraId="2431BDF1" w14:textId="0A4ED68A" w:rsidR="002E1B27" w:rsidRPr="00F87CB5" w:rsidRDefault="002E1B27" w:rsidP="004C2ABA">
            <w:pPr>
              <w:pStyle w:val="ListParagraph"/>
              <w:tabs>
                <w:tab w:val="left" w:pos="567"/>
              </w:tabs>
              <w:ind w:left="0"/>
              <w:rPr>
                <w:rFonts w:cs="Arial"/>
              </w:rPr>
            </w:pPr>
            <w:r>
              <w:rPr>
                <w:rFonts w:cs="Arial"/>
              </w:rPr>
              <w:t>A consistent organisation-wide understanding of what good data quality means and looks like at South Ribble Council</w:t>
            </w:r>
          </w:p>
        </w:tc>
        <w:tc>
          <w:tcPr>
            <w:tcW w:w="2970" w:type="dxa"/>
          </w:tcPr>
          <w:p w14:paraId="23507B61" w14:textId="292F9A65" w:rsidR="002E1B27" w:rsidRPr="00F87CB5" w:rsidRDefault="005F5E5A" w:rsidP="004C2ABA">
            <w:pPr>
              <w:pStyle w:val="ListParagraph"/>
              <w:tabs>
                <w:tab w:val="left" w:pos="567"/>
              </w:tabs>
              <w:ind w:left="0"/>
              <w:rPr>
                <w:rFonts w:cs="Arial"/>
              </w:rPr>
            </w:pPr>
            <w:r>
              <w:rPr>
                <w:rFonts w:cs="Arial"/>
              </w:rPr>
              <w:t xml:space="preserve">Relevant staff </w:t>
            </w:r>
            <w:r w:rsidR="002E1B27">
              <w:rPr>
                <w:rFonts w:cs="Arial"/>
              </w:rPr>
              <w:t>will be invited to refreshe</w:t>
            </w:r>
            <w:r>
              <w:rPr>
                <w:rFonts w:cs="Arial"/>
              </w:rPr>
              <w:t>r</w:t>
            </w:r>
            <w:r w:rsidR="002E1B27">
              <w:rPr>
                <w:rFonts w:cs="Arial"/>
              </w:rPr>
              <w:t xml:space="preserve"> training to cover the key principles of good data quality and relevant processes.</w:t>
            </w:r>
          </w:p>
        </w:tc>
      </w:tr>
      <w:tr w:rsidR="002E1B27" w14:paraId="22ED25B6" w14:textId="77777777" w:rsidTr="005B7F3C">
        <w:tc>
          <w:tcPr>
            <w:tcW w:w="1685" w:type="dxa"/>
          </w:tcPr>
          <w:p w14:paraId="6947F966" w14:textId="5A6A9F89" w:rsidR="002E1B27" w:rsidRPr="00F87CB5" w:rsidRDefault="005B7F3C" w:rsidP="004C2ABA">
            <w:pPr>
              <w:pStyle w:val="ListParagraph"/>
              <w:tabs>
                <w:tab w:val="left" w:pos="567"/>
              </w:tabs>
              <w:ind w:left="0"/>
              <w:rPr>
                <w:rFonts w:cs="Arial"/>
              </w:rPr>
            </w:pPr>
            <w:r>
              <w:rPr>
                <w:rFonts w:cs="Arial"/>
              </w:rPr>
              <w:t>Performance reporting</w:t>
            </w:r>
          </w:p>
        </w:tc>
        <w:tc>
          <w:tcPr>
            <w:tcW w:w="1843" w:type="dxa"/>
          </w:tcPr>
          <w:p w14:paraId="0937B964" w14:textId="78F023A0" w:rsidR="002E1B27" w:rsidRDefault="005B7F3C" w:rsidP="004C2ABA">
            <w:pPr>
              <w:pStyle w:val="ListParagraph"/>
              <w:tabs>
                <w:tab w:val="left" w:pos="567"/>
              </w:tabs>
              <w:ind w:left="0"/>
              <w:rPr>
                <w:rFonts w:cs="Arial"/>
              </w:rPr>
            </w:pPr>
            <w:r>
              <w:rPr>
                <w:rFonts w:cs="Arial"/>
              </w:rPr>
              <w:t>Key performance measures</w:t>
            </w:r>
          </w:p>
        </w:tc>
        <w:tc>
          <w:tcPr>
            <w:tcW w:w="2410" w:type="dxa"/>
          </w:tcPr>
          <w:p w14:paraId="39CFE40E" w14:textId="0D6EB4E4" w:rsidR="002E1B27" w:rsidRDefault="005B7F3C" w:rsidP="004C2ABA">
            <w:pPr>
              <w:pStyle w:val="ListParagraph"/>
              <w:tabs>
                <w:tab w:val="left" w:pos="567"/>
              </w:tabs>
              <w:ind w:left="0"/>
              <w:rPr>
                <w:rFonts w:cs="Arial"/>
              </w:rPr>
            </w:pPr>
            <w:r>
              <w:rPr>
                <w:rFonts w:cs="Arial"/>
              </w:rPr>
              <w:t>To provide transparency on the performance of council services.</w:t>
            </w:r>
          </w:p>
        </w:tc>
        <w:tc>
          <w:tcPr>
            <w:tcW w:w="2970" w:type="dxa"/>
          </w:tcPr>
          <w:p w14:paraId="776CC5CC" w14:textId="05E4BB16" w:rsidR="002E1B27" w:rsidRDefault="005B7F3C" w:rsidP="004C2ABA">
            <w:pPr>
              <w:pStyle w:val="ListParagraph"/>
              <w:tabs>
                <w:tab w:val="left" w:pos="567"/>
              </w:tabs>
              <w:ind w:left="0"/>
              <w:rPr>
                <w:rFonts w:cs="Arial"/>
              </w:rPr>
            </w:pPr>
            <w:r>
              <w:rPr>
                <w:rFonts w:cs="Arial"/>
              </w:rPr>
              <w:t xml:space="preserve">In addition to measures of progress against the Corporate Strategy, a set of ‘key performance metrics’ will also be reported in the quarterly performance report to provide </w:t>
            </w:r>
            <w:r w:rsidR="00E56882">
              <w:rPr>
                <w:rFonts w:cs="Arial"/>
              </w:rPr>
              <w:t>M</w:t>
            </w:r>
            <w:r>
              <w:rPr>
                <w:rFonts w:cs="Arial"/>
              </w:rPr>
              <w:t>embers with a view of service performance for key areas such as customer services, benefits processing, waste and planning.</w:t>
            </w:r>
          </w:p>
        </w:tc>
      </w:tr>
      <w:tr w:rsidR="0000158A" w14:paraId="47A6307C" w14:textId="77777777" w:rsidTr="005B7F3C">
        <w:tc>
          <w:tcPr>
            <w:tcW w:w="1685" w:type="dxa"/>
          </w:tcPr>
          <w:p w14:paraId="0259B0A8" w14:textId="3DE0DE31" w:rsidR="0000158A" w:rsidRDefault="0000158A" w:rsidP="004C2ABA">
            <w:pPr>
              <w:pStyle w:val="ListParagraph"/>
              <w:tabs>
                <w:tab w:val="left" w:pos="567"/>
              </w:tabs>
              <w:ind w:left="0"/>
              <w:rPr>
                <w:rFonts w:cs="Arial"/>
              </w:rPr>
            </w:pPr>
            <w:r>
              <w:rPr>
                <w:rFonts w:cs="Arial"/>
              </w:rPr>
              <w:lastRenderedPageBreak/>
              <w:t>Performance reporting</w:t>
            </w:r>
          </w:p>
        </w:tc>
        <w:tc>
          <w:tcPr>
            <w:tcW w:w="1843" w:type="dxa"/>
          </w:tcPr>
          <w:p w14:paraId="45DAE004" w14:textId="49867C09" w:rsidR="0000158A" w:rsidRDefault="0000158A" w:rsidP="004C2ABA">
            <w:pPr>
              <w:pStyle w:val="ListParagraph"/>
              <w:tabs>
                <w:tab w:val="left" w:pos="567"/>
              </w:tabs>
              <w:ind w:left="0"/>
              <w:rPr>
                <w:rFonts w:cs="Arial"/>
              </w:rPr>
            </w:pPr>
            <w:r>
              <w:rPr>
                <w:rFonts w:cs="Arial"/>
              </w:rPr>
              <w:t>Annual report</w:t>
            </w:r>
          </w:p>
        </w:tc>
        <w:tc>
          <w:tcPr>
            <w:tcW w:w="2410" w:type="dxa"/>
          </w:tcPr>
          <w:p w14:paraId="78D0E221" w14:textId="53BAE40A" w:rsidR="0000158A" w:rsidRDefault="0000158A" w:rsidP="004C2ABA">
            <w:pPr>
              <w:pStyle w:val="ListParagraph"/>
              <w:tabs>
                <w:tab w:val="left" w:pos="567"/>
              </w:tabs>
              <w:ind w:left="0"/>
              <w:rPr>
                <w:rFonts w:cs="Arial"/>
              </w:rPr>
            </w:pPr>
            <w:r>
              <w:rPr>
                <w:rFonts w:cs="Arial"/>
              </w:rPr>
              <w:t>An overview of performance for four quarters to inform future priorities and decision making.</w:t>
            </w:r>
          </w:p>
        </w:tc>
        <w:tc>
          <w:tcPr>
            <w:tcW w:w="2970" w:type="dxa"/>
          </w:tcPr>
          <w:p w14:paraId="007FF352" w14:textId="5AD9F43D" w:rsidR="0000158A" w:rsidRDefault="0000158A" w:rsidP="004C2ABA">
            <w:pPr>
              <w:pStyle w:val="ListParagraph"/>
              <w:tabs>
                <w:tab w:val="left" w:pos="567"/>
              </w:tabs>
              <w:ind w:left="0"/>
              <w:rPr>
                <w:rFonts w:cs="Arial"/>
              </w:rPr>
            </w:pPr>
            <w:r>
              <w:rPr>
                <w:rFonts w:cs="Arial"/>
              </w:rPr>
              <w:t>An annual report will be produced at the end of quarter four to cover outcomes against the Corporate Strategy.</w:t>
            </w:r>
          </w:p>
        </w:tc>
      </w:tr>
      <w:tr w:rsidR="005B7F3C" w14:paraId="3A88B907" w14:textId="77777777" w:rsidTr="005B7F3C">
        <w:tc>
          <w:tcPr>
            <w:tcW w:w="1685" w:type="dxa"/>
          </w:tcPr>
          <w:p w14:paraId="2E134A61" w14:textId="1D7629C8" w:rsidR="005B7F3C" w:rsidRDefault="005B7F3C" w:rsidP="004C2ABA">
            <w:pPr>
              <w:pStyle w:val="ListParagraph"/>
              <w:tabs>
                <w:tab w:val="left" w:pos="567"/>
              </w:tabs>
              <w:ind w:left="0"/>
              <w:rPr>
                <w:rFonts w:cs="Arial"/>
              </w:rPr>
            </w:pPr>
            <w:r>
              <w:rPr>
                <w:rFonts w:cs="Arial"/>
              </w:rPr>
              <w:t>Performance scrutiny</w:t>
            </w:r>
          </w:p>
        </w:tc>
        <w:tc>
          <w:tcPr>
            <w:tcW w:w="1843" w:type="dxa"/>
          </w:tcPr>
          <w:p w14:paraId="351940A8" w14:textId="2FEB709F" w:rsidR="005B7F3C" w:rsidRDefault="005B7F3C" w:rsidP="004C2ABA">
            <w:pPr>
              <w:pStyle w:val="ListParagraph"/>
              <w:tabs>
                <w:tab w:val="left" w:pos="567"/>
              </w:tabs>
              <w:ind w:left="0"/>
              <w:rPr>
                <w:rFonts w:cs="Arial"/>
              </w:rPr>
            </w:pPr>
            <w:r>
              <w:rPr>
                <w:rFonts w:cs="Arial"/>
              </w:rPr>
              <w:t>Business Plan Monitoring Statements to be provided to Scrutiny Budget and Performance Panel twice a year</w:t>
            </w:r>
          </w:p>
        </w:tc>
        <w:tc>
          <w:tcPr>
            <w:tcW w:w="2410" w:type="dxa"/>
          </w:tcPr>
          <w:p w14:paraId="24D24992" w14:textId="30BE9834" w:rsidR="005B7F3C" w:rsidRDefault="00FF0571" w:rsidP="004C2ABA">
            <w:pPr>
              <w:pStyle w:val="ListParagraph"/>
              <w:tabs>
                <w:tab w:val="left" w:pos="567"/>
              </w:tabs>
              <w:ind w:left="0"/>
              <w:rPr>
                <w:rFonts w:cs="Arial"/>
              </w:rPr>
            </w:pPr>
            <w:r>
              <w:rPr>
                <w:rFonts w:cs="Arial"/>
              </w:rPr>
              <w:t>A more transparent approach to service level delivery.</w:t>
            </w:r>
          </w:p>
        </w:tc>
        <w:tc>
          <w:tcPr>
            <w:tcW w:w="2970" w:type="dxa"/>
          </w:tcPr>
          <w:p w14:paraId="325D2607" w14:textId="76CA13B1" w:rsidR="005B7F3C" w:rsidRDefault="005B7F3C" w:rsidP="005B7F3C">
            <w:pPr>
              <w:tabs>
                <w:tab w:val="left" w:pos="567"/>
              </w:tabs>
              <w:rPr>
                <w:rFonts w:cs="Arial"/>
              </w:rPr>
            </w:pPr>
            <w:r>
              <w:rPr>
                <w:rFonts w:cs="Arial"/>
                <w:bCs/>
              </w:rPr>
              <w:t xml:space="preserve">Scrutiny Budget and Performance Panel will </w:t>
            </w:r>
            <w:r w:rsidRPr="005B7F3C">
              <w:rPr>
                <w:rFonts w:cs="Arial"/>
                <w:bCs/>
              </w:rPr>
              <w:t xml:space="preserve">be presented with a ‘Business Plan Monitoring Statement’ twice a year which will provide a more detailed review of progress against each service areas’ business plan and performance against service level measures.  </w:t>
            </w:r>
          </w:p>
        </w:tc>
      </w:tr>
    </w:tbl>
    <w:p w14:paraId="4C9050A6" w14:textId="5772CE0A" w:rsidR="002E1B27" w:rsidRDefault="002E1B27" w:rsidP="001C60D9">
      <w:pPr>
        <w:pStyle w:val="ListParagraph"/>
        <w:tabs>
          <w:tab w:val="left" w:pos="567"/>
        </w:tabs>
        <w:rPr>
          <w:rFonts w:cs="Arial"/>
          <w:bCs/>
        </w:rPr>
      </w:pPr>
    </w:p>
    <w:p w14:paraId="6A573863" w14:textId="77777777" w:rsidR="002E1B27" w:rsidRPr="0048245A" w:rsidRDefault="002E1B27" w:rsidP="001C60D9">
      <w:pPr>
        <w:pStyle w:val="ListParagraph"/>
        <w:tabs>
          <w:tab w:val="left" w:pos="567"/>
        </w:tabs>
        <w:rPr>
          <w:rFonts w:cs="Arial"/>
          <w:bCs/>
        </w:rPr>
      </w:pPr>
    </w:p>
    <w:p w14:paraId="6FA29E4E" w14:textId="77777777" w:rsidR="001C60D9" w:rsidRPr="0048245A" w:rsidRDefault="001C60D9" w:rsidP="001C60D9">
      <w:pPr>
        <w:tabs>
          <w:tab w:val="left" w:pos="567"/>
        </w:tabs>
        <w:rPr>
          <w:rFonts w:cs="Arial"/>
          <w:bCs/>
        </w:rPr>
      </w:pPr>
    </w:p>
    <w:p w14:paraId="11D08B8E" w14:textId="1F4A7573" w:rsidR="001C60D9" w:rsidRDefault="001C60D9" w:rsidP="00E22709">
      <w:pPr>
        <w:pStyle w:val="ListParagraph"/>
        <w:keepNext/>
        <w:numPr>
          <w:ilvl w:val="0"/>
          <w:numId w:val="17"/>
        </w:numPr>
        <w:tabs>
          <w:tab w:val="left" w:pos="567"/>
        </w:tabs>
        <w:outlineLvl w:val="0"/>
        <w:rPr>
          <w:rFonts w:cs="Arial"/>
          <w:bCs/>
        </w:rPr>
      </w:pPr>
      <w:r>
        <w:rPr>
          <w:rFonts w:cs="Arial"/>
          <w:bCs/>
        </w:rPr>
        <w:t xml:space="preserve">This </w:t>
      </w:r>
      <w:r w:rsidRPr="00E22709">
        <w:rPr>
          <w:rFonts w:cs="Arial"/>
        </w:rPr>
        <w:t>streamlined</w:t>
      </w:r>
      <w:r>
        <w:rPr>
          <w:rFonts w:cs="Arial"/>
          <w:bCs/>
        </w:rPr>
        <w:t xml:space="preserve"> and more transparent approach will achieve a stronger and more robust approach to performance m</w:t>
      </w:r>
      <w:r w:rsidR="00FF0571">
        <w:rPr>
          <w:rFonts w:cs="Arial"/>
          <w:bCs/>
        </w:rPr>
        <w:t>anagement</w:t>
      </w:r>
      <w:r>
        <w:rPr>
          <w:rFonts w:cs="Arial"/>
          <w:bCs/>
        </w:rPr>
        <w:t xml:space="preserve"> with clear expectations for staff, councillors and residents, making it easier to assess and scrutinise performance so that we can address issues and target improvements.</w:t>
      </w:r>
    </w:p>
    <w:p w14:paraId="0688792C" w14:textId="6D0B8ADD" w:rsidR="00FF0571" w:rsidRDefault="00FF0571" w:rsidP="00FF0571">
      <w:pPr>
        <w:tabs>
          <w:tab w:val="left" w:pos="567"/>
        </w:tabs>
        <w:rPr>
          <w:rFonts w:cs="Arial"/>
          <w:bCs/>
        </w:rPr>
      </w:pPr>
    </w:p>
    <w:p w14:paraId="6EDB23CA" w14:textId="51541351" w:rsidR="00FF0571" w:rsidRPr="001E4535" w:rsidRDefault="00FF0571" w:rsidP="00E22709">
      <w:pPr>
        <w:pStyle w:val="ListParagraph"/>
        <w:keepNext/>
        <w:numPr>
          <w:ilvl w:val="0"/>
          <w:numId w:val="17"/>
        </w:numPr>
        <w:tabs>
          <w:tab w:val="left" w:pos="567"/>
        </w:tabs>
        <w:outlineLvl w:val="0"/>
        <w:rPr>
          <w:rFonts w:cs="Arial"/>
          <w:bCs/>
        </w:rPr>
      </w:pPr>
      <w:r w:rsidRPr="001E4535">
        <w:rPr>
          <w:rFonts w:cs="Arial"/>
          <w:bCs/>
        </w:rPr>
        <w:t xml:space="preserve">The </w:t>
      </w:r>
      <w:r w:rsidRPr="00E22709">
        <w:rPr>
          <w:rFonts w:cs="Arial"/>
        </w:rPr>
        <w:t>success</w:t>
      </w:r>
      <w:r w:rsidRPr="001E4535">
        <w:rPr>
          <w:rFonts w:cs="Arial"/>
          <w:bCs/>
        </w:rPr>
        <w:t xml:space="preserve"> of the interventions will be measured through staff and member feedback, and ultimately should result in improvements to overall performance.</w:t>
      </w:r>
    </w:p>
    <w:p w14:paraId="08867A4A" w14:textId="77777777" w:rsidR="001C60D9" w:rsidRDefault="001C60D9" w:rsidP="001C60D9">
      <w:pPr>
        <w:tabs>
          <w:tab w:val="left" w:pos="567"/>
        </w:tabs>
        <w:rPr>
          <w:rFonts w:cs="Arial"/>
          <w:b/>
        </w:rPr>
      </w:pPr>
    </w:p>
    <w:p w14:paraId="66C04222" w14:textId="77777777" w:rsidR="00187A93" w:rsidRDefault="00F40C44" w:rsidP="00833F9E">
      <w:pPr>
        <w:tabs>
          <w:tab w:val="left" w:pos="567"/>
        </w:tabs>
        <w:rPr>
          <w:rFonts w:cs="Arial"/>
          <w:b/>
        </w:rPr>
      </w:pPr>
    </w:p>
    <w:p w14:paraId="1866DF8D" w14:textId="42C8FCD2" w:rsidR="00AF5F4C" w:rsidRDefault="00AF5F4C" w:rsidP="00AF5F4C">
      <w:pPr>
        <w:tabs>
          <w:tab w:val="left" w:pos="567"/>
        </w:tabs>
        <w:rPr>
          <w:rFonts w:cs="Arial"/>
          <w:b/>
          <w:bCs/>
        </w:rPr>
      </w:pPr>
      <w:r>
        <w:rPr>
          <w:rFonts w:cs="Arial"/>
          <w:b/>
          <w:bCs/>
        </w:rPr>
        <w:t>STRENGTHENING THE FINANCIAL CONTROL ENVIRONMENT OF THE COUNCIL</w:t>
      </w:r>
    </w:p>
    <w:p w14:paraId="3397D97C" w14:textId="637F31AD" w:rsidR="00AF5F4C" w:rsidRDefault="00AF5F4C" w:rsidP="00AF5F4C">
      <w:pPr>
        <w:tabs>
          <w:tab w:val="left" w:pos="567"/>
        </w:tabs>
        <w:rPr>
          <w:rFonts w:cs="Arial"/>
          <w:b/>
          <w:bCs/>
        </w:rPr>
      </w:pPr>
    </w:p>
    <w:p w14:paraId="21A1AC91" w14:textId="5105C432" w:rsidR="00AF5F4C" w:rsidRPr="001B4B37" w:rsidRDefault="001B4B37" w:rsidP="00060A95">
      <w:pPr>
        <w:pStyle w:val="ListParagraph"/>
        <w:keepNext/>
        <w:numPr>
          <w:ilvl w:val="0"/>
          <w:numId w:val="17"/>
        </w:numPr>
        <w:tabs>
          <w:tab w:val="left" w:pos="567"/>
        </w:tabs>
        <w:outlineLvl w:val="0"/>
        <w:rPr>
          <w:rFonts w:cs="Arial"/>
          <w:b/>
          <w:bCs/>
        </w:rPr>
      </w:pPr>
      <w:r>
        <w:rPr>
          <w:rFonts w:cs="Arial"/>
        </w:rPr>
        <w:t>What is apparent from the internal audit reports is that there were existing controls, but these were overridden. It is less clear as to whether this was because they were not known or understood, or it there was a deliberate intention to ignore them. In some respect it doesn’t matter which situation had arisen as the outcome is the same, and both need to be addressed.</w:t>
      </w:r>
    </w:p>
    <w:p w14:paraId="2B02958F" w14:textId="77777777" w:rsidR="00BF0002" w:rsidRPr="00BF0002" w:rsidRDefault="001B4B37" w:rsidP="00060A95">
      <w:pPr>
        <w:pStyle w:val="ListParagraph"/>
        <w:keepNext/>
        <w:numPr>
          <w:ilvl w:val="0"/>
          <w:numId w:val="17"/>
        </w:numPr>
        <w:tabs>
          <w:tab w:val="left" w:pos="567"/>
        </w:tabs>
        <w:outlineLvl w:val="0"/>
        <w:rPr>
          <w:rFonts w:cs="Arial"/>
          <w:b/>
          <w:bCs/>
        </w:rPr>
      </w:pPr>
      <w:r>
        <w:rPr>
          <w:rFonts w:cs="Arial"/>
        </w:rPr>
        <w:t xml:space="preserve">The improvements fall into 2 categories, awareness raising, to ensure that existing controls are known and understood and accountability/ transparency to limit opportunities for controls to be overridden. </w:t>
      </w:r>
      <w:r w:rsidR="00566DD7">
        <w:rPr>
          <w:rFonts w:cs="Arial"/>
        </w:rPr>
        <w:t xml:space="preserve">Some of the actions to support these improvements will be mentioned elsewhere </w:t>
      </w:r>
      <w:r w:rsidR="00BF0002">
        <w:rPr>
          <w:rFonts w:cs="Arial"/>
        </w:rPr>
        <w:t xml:space="preserve">in the report </w:t>
      </w:r>
      <w:r w:rsidR="00566DD7">
        <w:rPr>
          <w:rFonts w:cs="Arial"/>
        </w:rPr>
        <w:t xml:space="preserve">in addition to </w:t>
      </w:r>
      <w:r w:rsidR="00BF0002">
        <w:rPr>
          <w:rFonts w:cs="Arial"/>
        </w:rPr>
        <w:t>this section.</w:t>
      </w:r>
    </w:p>
    <w:p w14:paraId="65449478" w14:textId="67B585D3" w:rsidR="001B4B37" w:rsidRPr="00060A95" w:rsidRDefault="00BF0002" w:rsidP="00060A95">
      <w:pPr>
        <w:pStyle w:val="ListParagraph"/>
        <w:keepNext/>
        <w:numPr>
          <w:ilvl w:val="0"/>
          <w:numId w:val="17"/>
        </w:numPr>
        <w:tabs>
          <w:tab w:val="left" w:pos="567"/>
        </w:tabs>
        <w:outlineLvl w:val="0"/>
        <w:rPr>
          <w:rFonts w:cs="Arial"/>
          <w:b/>
          <w:bCs/>
        </w:rPr>
      </w:pPr>
      <w:r>
        <w:rPr>
          <w:rFonts w:cs="Arial"/>
        </w:rPr>
        <w:t>The following actions have been taken.</w:t>
      </w:r>
    </w:p>
    <w:p w14:paraId="39DBCE70" w14:textId="37CFAB36" w:rsidR="00060A95" w:rsidRDefault="00060A95" w:rsidP="00060A95">
      <w:pPr>
        <w:keepNext/>
        <w:tabs>
          <w:tab w:val="left" w:pos="567"/>
        </w:tabs>
        <w:outlineLvl w:val="0"/>
        <w:rPr>
          <w:rFonts w:cs="Arial"/>
          <w:b/>
          <w:bCs/>
        </w:rPr>
      </w:pPr>
    </w:p>
    <w:p w14:paraId="34E7F7E1" w14:textId="77777777" w:rsidR="00060A95" w:rsidRPr="00060A95" w:rsidRDefault="00060A95" w:rsidP="00060A95">
      <w:pPr>
        <w:keepNext/>
        <w:tabs>
          <w:tab w:val="left" w:pos="567"/>
        </w:tabs>
        <w:outlineLvl w:val="0"/>
        <w:rPr>
          <w:rFonts w:cs="Arial"/>
          <w:b/>
          <w:bCs/>
        </w:rPr>
      </w:pPr>
    </w:p>
    <w:p w14:paraId="0D6E222B" w14:textId="01E33A83" w:rsidR="001E4535" w:rsidRPr="00BF0002" w:rsidRDefault="001E4535" w:rsidP="001E4535">
      <w:pPr>
        <w:pStyle w:val="ListParagraph"/>
        <w:tabs>
          <w:tab w:val="left" w:pos="567"/>
        </w:tabs>
        <w:rPr>
          <w:rFonts w:cs="Arial"/>
          <w:b/>
          <w:bCs/>
        </w:rPr>
      </w:pPr>
    </w:p>
    <w:tbl>
      <w:tblPr>
        <w:tblStyle w:val="TableGrid"/>
        <w:tblW w:w="0" w:type="auto"/>
        <w:tblInd w:w="720" w:type="dxa"/>
        <w:tblLook w:val="04A0" w:firstRow="1" w:lastRow="0" w:firstColumn="1" w:lastColumn="0" w:noHBand="0" w:noVBand="1"/>
      </w:tblPr>
      <w:tblGrid>
        <w:gridCol w:w="1681"/>
        <w:gridCol w:w="2326"/>
        <w:gridCol w:w="2606"/>
        <w:gridCol w:w="2295"/>
      </w:tblGrid>
      <w:tr w:rsidR="00BF0002" w14:paraId="0C273C02" w14:textId="77777777" w:rsidTr="00C4312B">
        <w:tc>
          <w:tcPr>
            <w:tcW w:w="1685" w:type="dxa"/>
          </w:tcPr>
          <w:p w14:paraId="6532AB98" w14:textId="0704502A" w:rsidR="00BF0002" w:rsidRDefault="00BF0002" w:rsidP="00BF0002">
            <w:pPr>
              <w:pStyle w:val="ListParagraph"/>
              <w:tabs>
                <w:tab w:val="left" w:pos="567"/>
              </w:tabs>
              <w:ind w:left="0"/>
              <w:rPr>
                <w:rFonts w:cs="Arial"/>
                <w:b/>
                <w:bCs/>
              </w:rPr>
            </w:pPr>
            <w:r>
              <w:rPr>
                <w:rFonts w:cs="Arial"/>
                <w:b/>
                <w:bCs/>
              </w:rPr>
              <w:t>Theme</w:t>
            </w:r>
          </w:p>
        </w:tc>
        <w:tc>
          <w:tcPr>
            <w:tcW w:w="2410" w:type="dxa"/>
          </w:tcPr>
          <w:p w14:paraId="63EDC30E" w14:textId="0E47C862" w:rsidR="00BF0002" w:rsidRDefault="00BF0002" w:rsidP="00BF0002">
            <w:pPr>
              <w:pStyle w:val="ListParagraph"/>
              <w:tabs>
                <w:tab w:val="left" w:pos="567"/>
              </w:tabs>
              <w:ind w:left="0"/>
              <w:rPr>
                <w:rFonts w:cs="Arial"/>
                <w:b/>
                <w:bCs/>
              </w:rPr>
            </w:pPr>
            <w:r>
              <w:rPr>
                <w:rFonts w:cs="Arial"/>
                <w:b/>
                <w:bCs/>
              </w:rPr>
              <w:t>Action</w:t>
            </w:r>
          </w:p>
        </w:tc>
        <w:tc>
          <w:tcPr>
            <w:tcW w:w="2695" w:type="dxa"/>
          </w:tcPr>
          <w:p w14:paraId="3360CBF3" w14:textId="16563EAF" w:rsidR="00BF0002" w:rsidRDefault="00BF0002" w:rsidP="00BF0002">
            <w:pPr>
              <w:pStyle w:val="ListParagraph"/>
              <w:tabs>
                <w:tab w:val="left" w:pos="567"/>
              </w:tabs>
              <w:ind w:left="0"/>
              <w:rPr>
                <w:rFonts w:cs="Arial"/>
                <w:b/>
                <w:bCs/>
              </w:rPr>
            </w:pPr>
            <w:r>
              <w:rPr>
                <w:rFonts w:cs="Arial"/>
                <w:b/>
                <w:bCs/>
              </w:rPr>
              <w:t>Expected Improvement</w:t>
            </w:r>
          </w:p>
        </w:tc>
        <w:tc>
          <w:tcPr>
            <w:tcW w:w="2118" w:type="dxa"/>
          </w:tcPr>
          <w:p w14:paraId="237CF748" w14:textId="4F4BF8B7" w:rsidR="00BF0002" w:rsidRDefault="00BF0002" w:rsidP="00BF0002">
            <w:pPr>
              <w:pStyle w:val="ListParagraph"/>
              <w:tabs>
                <w:tab w:val="left" w:pos="567"/>
              </w:tabs>
              <w:ind w:left="0"/>
              <w:rPr>
                <w:rFonts w:cs="Arial"/>
                <w:b/>
                <w:bCs/>
              </w:rPr>
            </w:pPr>
            <w:r>
              <w:rPr>
                <w:rFonts w:cs="Arial"/>
                <w:b/>
                <w:bCs/>
              </w:rPr>
              <w:t>Text</w:t>
            </w:r>
          </w:p>
        </w:tc>
      </w:tr>
      <w:tr w:rsidR="00BF0002" w14:paraId="45581DC5" w14:textId="77777777" w:rsidTr="00C4312B">
        <w:tc>
          <w:tcPr>
            <w:tcW w:w="1685" w:type="dxa"/>
          </w:tcPr>
          <w:p w14:paraId="5835CAB4" w14:textId="1B656981" w:rsidR="00BF0002" w:rsidRPr="00BF0002" w:rsidRDefault="00BF0002" w:rsidP="00BF0002">
            <w:pPr>
              <w:pStyle w:val="ListParagraph"/>
              <w:tabs>
                <w:tab w:val="left" w:pos="567"/>
              </w:tabs>
              <w:ind w:left="0"/>
              <w:rPr>
                <w:rFonts w:cs="Arial"/>
              </w:rPr>
            </w:pPr>
            <w:r>
              <w:rPr>
                <w:rFonts w:cs="Arial"/>
              </w:rPr>
              <w:t>Training/ awareness raising</w:t>
            </w:r>
          </w:p>
        </w:tc>
        <w:tc>
          <w:tcPr>
            <w:tcW w:w="2410" w:type="dxa"/>
          </w:tcPr>
          <w:p w14:paraId="22AE3B27" w14:textId="35C7B0AE" w:rsidR="00BF0002" w:rsidRPr="00BF0002" w:rsidRDefault="00BF0002" w:rsidP="00BF0002">
            <w:pPr>
              <w:pStyle w:val="ListParagraph"/>
              <w:tabs>
                <w:tab w:val="left" w:pos="567"/>
              </w:tabs>
              <w:ind w:left="0"/>
              <w:rPr>
                <w:rFonts w:cs="Arial"/>
              </w:rPr>
            </w:pPr>
            <w:r>
              <w:rPr>
                <w:rFonts w:cs="Arial"/>
              </w:rPr>
              <w:t>Training directors and senior managers on ethical governance and report writing</w:t>
            </w:r>
          </w:p>
        </w:tc>
        <w:tc>
          <w:tcPr>
            <w:tcW w:w="2695" w:type="dxa"/>
          </w:tcPr>
          <w:p w14:paraId="111FFFE4" w14:textId="02244378" w:rsidR="00BF0002" w:rsidRPr="00C4312B" w:rsidRDefault="00C4312B" w:rsidP="00BF0002">
            <w:pPr>
              <w:pStyle w:val="ListParagraph"/>
              <w:tabs>
                <w:tab w:val="left" w:pos="567"/>
              </w:tabs>
              <w:ind w:left="0"/>
              <w:rPr>
                <w:rFonts w:cs="Arial"/>
              </w:rPr>
            </w:pPr>
            <w:r>
              <w:rPr>
                <w:rFonts w:cs="Arial"/>
              </w:rPr>
              <w:t xml:space="preserve">Training addressed council decision making and procurement processes improving understanding </w:t>
            </w:r>
          </w:p>
        </w:tc>
        <w:tc>
          <w:tcPr>
            <w:tcW w:w="2118" w:type="dxa"/>
          </w:tcPr>
          <w:p w14:paraId="13A89490" w14:textId="3CCBB467" w:rsidR="00BF0002" w:rsidRPr="00F966C9" w:rsidRDefault="00F966C9" w:rsidP="00BF0002">
            <w:pPr>
              <w:pStyle w:val="ListParagraph"/>
              <w:tabs>
                <w:tab w:val="left" w:pos="567"/>
              </w:tabs>
              <w:ind w:left="0"/>
              <w:rPr>
                <w:rFonts w:cs="Arial"/>
              </w:rPr>
            </w:pPr>
            <w:r>
              <w:rPr>
                <w:rFonts w:cs="Arial"/>
              </w:rPr>
              <w:t xml:space="preserve">This embeds the knowledge of existing procedures and approved processes and addresses gaps in </w:t>
            </w:r>
            <w:r>
              <w:rPr>
                <w:rFonts w:cs="Arial"/>
              </w:rPr>
              <w:lastRenderedPageBreak/>
              <w:t>knowledge. It also reminds senior officers of their responsibilities to monitor compliance in their services/directorates.</w:t>
            </w:r>
          </w:p>
        </w:tc>
      </w:tr>
      <w:tr w:rsidR="00BF0002" w14:paraId="65B1F08E" w14:textId="77777777" w:rsidTr="00C4312B">
        <w:tc>
          <w:tcPr>
            <w:tcW w:w="1685" w:type="dxa"/>
          </w:tcPr>
          <w:p w14:paraId="607AF704" w14:textId="4CF31FCC" w:rsidR="00BF0002" w:rsidRPr="00C4312B" w:rsidRDefault="00C4312B" w:rsidP="00BF0002">
            <w:pPr>
              <w:pStyle w:val="ListParagraph"/>
              <w:tabs>
                <w:tab w:val="left" w:pos="567"/>
              </w:tabs>
              <w:ind w:left="0"/>
              <w:rPr>
                <w:rFonts w:cs="Arial"/>
              </w:rPr>
            </w:pPr>
            <w:r>
              <w:rPr>
                <w:rFonts w:cs="Arial"/>
              </w:rPr>
              <w:lastRenderedPageBreak/>
              <w:t>Accountability/ Transparency</w:t>
            </w:r>
          </w:p>
        </w:tc>
        <w:tc>
          <w:tcPr>
            <w:tcW w:w="2410" w:type="dxa"/>
          </w:tcPr>
          <w:p w14:paraId="6863363B" w14:textId="357133F9" w:rsidR="00BF0002" w:rsidRPr="00C4312B" w:rsidRDefault="00C4312B" w:rsidP="00BF0002">
            <w:pPr>
              <w:pStyle w:val="ListParagraph"/>
              <w:tabs>
                <w:tab w:val="left" w:pos="567"/>
              </w:tabs>
              <w:ind w:left="0"/>
              <w:rPr>
                <w:rFonts w:cs="Arial"/>
              </w:rPr>
            </w:pPr>
            <w:r>
              <w:rPr>
                <w:rFonts w:cs="Arial"/>
              </w:rPr>
              <w:t>Review of Constitution</w:t>
            </w:r>
          </w:p>
        </w:tc>
        <w:tc>
          <w:tcPr>
            <w:tcW w:w="2695" w:type="dxa"/>
          </w:tcPr>
          <w:p w14:paraId="41247736" w14:textId="031DA4EB" w:rsidR="00BF0002" w:rsidRPr="00C4312B" w:rsidRDefault="00C4312B" w:rsidP="00BF0002">
            <w:pPr>
              <w:pStyle w:val="ListParagraph"/>
              <w:tabs>
                <w:tab w:val="left" w:pos="567"/>
              </w:tabs>
              <w:ind w:left="0"/>
              <w:rPr>
                <w:rFonts w:cs="Arial"/>
              </w:rPr>
            </w:pPr>
            <w:r>
              <w:rPr>
                <w:rFonts w:cs="Arial"/>
              </w:rPr>
              <w:t>Introduction of Executive Member led decision making will ensure greater transparency in decision making</w:t>
            </w:r>
          </w:p>
        </w:tc>
        <w:tc>
          <w:tcPr>
            <w:tcW w:w="2118" w:type="dxa"/>
          </w:tcPr>
          <w:p w14:paraId="2EFE1D2C" w14:textId="624DFC57" w:rsidR="00BF0002" w:rsidRPr="00C4312B" w:rsidRDefault="00C4312B" w:rsidP="00BF0002">
            <w:pPr>
              <w:pStyle w:val="ListParagraph"/>
              <w:tabs>
                <w:tab w:val="left" w:pos="567"/>
              </w:tabs>
              <w:ind w:left="0"/>
              <w:rPr>
                <w:rFonts w:cs="Arial"/>
              </w:rPr>
            </w:pPr>
            <w:r>
              <w:rPr>
                <w:rFonts w:cs="Arial"/>
              </w:rPr>
              <w:t>By ensuring that expenditure is undertaken with the authority of members means wider knowledge of the spend. The use of Executive Member decisions requires both finance and legal services to comment on the decision,</w:t>
            </w:r>
            <w:r w:rsidR="001E4535">
              <w:rPr>
                <w:rFonts w:cs="Arial"/>
              </w:rPr>
              <w:t xml:space="preserve"> and compliance with council procedures can therefore be tested by those officers.</w:t>
            </w:r>
          </w:p>
        </w:tc>
      </w:tr>
    </w:tbl>
    <w:p w14:paraId="5B77A349" w14:textId="77777777" w:rsidR="00387373" w:rsidRPr="00387373" w:rsidRDefault="00387373" w:rsidP="00387373">
      <w:pPr>
        <w:pStyle w:val="ListParagraph"/>
        <w:keepNext/>
        <w:tabs>
          <w:tab w:val="left" w:pos="567"/>
        </w:tabs>
        <w:outlineLvl w:val="0"/>
        <w:rPr>
          <w:rFonts w:cs="Arial"/>
          <w:b/>
          <w:bCs/>
        </w:rPr>
      </w:pPr>
    </w:p>
    <w:p w14:paraId="7EB5853B" w14:textId="30703395" w:rsidR="001E4535" w:rsidRPr="001E4535" w:rsidRDefault="001E4535" w:rsidP="00387373">
      <w:pPr>
        <w:pStyle w:val="ListParagraph"/>
        <w:keepNext/>
        <w:numPr>
          <w:ilvl w:val="0"/>
          <w:numId w:val="17"/>
        </w:numPr>
        <w:tabs>
          <w:tab w:val="left" w:pos="567"/>
        </w:tabs>
        <w:outlineLvl w:val="0"/>
        <w:rPr>
          <w:rFonts w:cs="Arial"/>
          <w:b/>
          <w:bCs/>
        </w:rPr>
      </w:pPr>
      <w:r>
        <w:rPr>
          <w:rFonts w:cs="Arial"/>
        </w:rPr>
        <w:t>The following actions will be implemented</w:t>
      </w:r>
    </w:p>
    <w:tbl>
      <w:tblPr>
        <w:tblStyle w:val="TableGrid"/>
        <w:tblW w:w="0" w:type="auto"/>
        <w:tblInd w:w="720" w:type="dxa"/>
        <w:tblLook w:val="04A0" w:firstRow="1" w:lastRow="0" w:firstColumn="1" w:lastColumn="0" w:noHBand="0" w:noVBand="1"/>
      </w:tblPr>
      <w:tblGrid>
        <w:gridCol w:w="2214"/>
        <w:gridCol w:w="2211"/>
        <w:gridCol w:w="1938"/>
        <w:gridCol w:w="2545"/>
      </w:tblGrid>
      <w:tr w:rsidR="001E4535" w14:paraId="734BBEAD" w14:textId="77777777" w:rsidTr="003E7052">
        <w:tc>
          <w:tcPr>
            <w:tcW w:w="2214" w:type="dxa"/>
          </w:tcPr>
          <w:p w14:paraId="532C26A0" w14:textId="1B7D2C30" w:rsidR="001E4535" w:rsidRDefault="001E4535" w:rsidP="001E4535">
            <w:pPr>
              <w:pStyle w:val="ListParagraph"/>
              <w:tabs>
                <w:tab w:val="left" w:pos="567"/>
              </w:tabs>
              <w:ind w:left="0"/>
              <w:rPr>
                <w:rFonts w:cs="Arial"/>
                <w:b/>
                <w:bCs/>
              </w:rPr>
            </w:pPr>
            <w:r>
              <w:rPr>
                <w:rFonts w:cs="Arial"/>
                <w:b/>
                <w:bCs/>
              </w:rPr>
              <w:t>Theme</w:t>
            </w:r>
          </w:p>
        </w:tc>
        <w:tc>
          <w:tcPr>
            <w:tcW w:w="2211" w:type="dxa"/>
          </w:tcPr>
          <w:p w14:paraId="5FD2AE40" w14:textId="7CAD18DF" w:rsidR="001E4535" w:rsidRDefault="001E4535" w:rsidP="001E4535">
            <w:pPr>
              <w:pStyle w:val="ListParagraph"/>
              <w:tabs>
                <w:tab w:val="left" w:pos="567"/>
              </w:tabs>
              <w:ind w:left="0"/>
              <w:rPr>
                <w:rFonts w:cs="Arial"/>
                <w:b/>
                <w:bCs/>
              </w:rPr>
            </w:pPr>
            <w:r>
              <w:rPr>
                <w:rFonts w:cs="Arial"/>
                <w:b/>
                <w:bCs/>
              </w:rPr>
              <w:t>Action</w:t>
            </w:r>
          </w:p>
        </w:tc>
        <w:tc>
          <w:tcPr>
            <w:tcW w:w="1938" w:type="dxa"/>
          </w:tcPr>
          <w:p w14:paraId="3073BD32" w14:textId="113B4CB9" w:rsidR="001E4535" w:rsidRDefault="001E4535" w:rsidP="001E4535">
            <w:pPr>
              <w:pStyle w:val="ListParagraph"/>
              <w:tabs>
                <w:tab w:val="left" w:pos="567"/>
              </w:tabs>
              <w:ind w:left="0"/>
              <w:rPr>
                <w:rFonts w:cs="Arial"/>
                <w:b/>
                <w:bCs/>
              </w:rPr>
            </w:pPr>
            <w:r>
              <w:rPr>
                <w:rFonts w:cs="Arial"/>
                <w:b/>
                <w:bCs/>
              </w:rPr>
              <w:t>Expected Improvement</w:t>
            </w:r>
          </w:p>
        </w:tc>
        <w:tc>
          <w:tcPr>
            <w:tcW w:w="2545" w:type="dxa"/>
          </w:tcPr>
          <w:p w14:paraId="632DE8E0" w14:textId="557B116F" w:rsidR="001E4535" w:rsidRDefault="001E4535" w:rsidP="001E4535">
            <w:pPr>
              <w:pStyle w:val="ListParagraph"/>
              <w:tabs>
                <w:tab w:val="left" w:pos="567"/>
              </w:tabs>
              <w:ind w:left="0"/>
              <w:rPr>
                <w:rFonts w:cs="Arial"/>
                <w:b/>
                <w:bCs/>
              </w:rPr>
            </w:pPr>
            <w:r>
              <w:rPr>
                <w:rFonts w:cs="Arial"/>
                <w:b/>
                <w:bCs/>
              </w:rPr>
              <w:t>Text</w:t>
            </w:r>
          </w:p>
        </w:tc>
      </w:tr>
      <w:tr w:rsidR="001E4535" w14:paraId="12F1AEC7" w14:textId="77777777" w:rsidTr="003E7052">
        <w:tc>
          <w:tcPr>
            <w:tcW w:w="2214" w:type="dxa"/>
          </w:tcPr>
          <w:p w14:paraId="25668D49" w14:textId="77777777" w:rsidR="001E4535" w:rsidRDefault="001E4535" w:rsidP="00F85B50">
            <w:pPr>
              <w:pStyle w:val="ListParagraph"/>
              <w:tabs>
                <w:tab w:val="left" w:pos="567"/>
              </w:tabs>
              <w:ind w:left="0"/>
              <w:rPr>
                <w:rFonts w:cs="Arial"/>
              </w:rPr>
            </w:pPr>
            <w:r>
              <w:rPr>
                <w:rFonts w:cs="Arial"/>
              </w:rPr>
              <w:t>Accountability/ Transparency</w:t>
            </w:r>
          </w:p>
        </w:tc>
        <w:tc>
          <w:tcPr>
            <w:tcW w:w="2211" w:type="dxa"/>
          </w:tcPr>
          <w:p w14:paraId="6A46F27F" w14:textId="77777777" w:rsidR="001E4535" w:rsidRDefault="001E4535" w:rsidP="00F85B50">
            <w:pPr>
              <w:pStyle w:val="ListParagraph"/>
              <w:tabs>
                <w:tab w:val="left" w:pos="567"/>
              </w:tabs>
              <w:ind w:left="0"/>
              <w:rPr>
                <w:rFonts w:cs="Arial"/>
              </w:rPr>
            </w:pPr>
            <w:r>
              <w:rPr>
                <w:rFonts w:cs="Arial"/>
              </w:rPr>
              <w:t>Review of accounting procedures</w:t>
            </w:r>
          </w:p>
        </w:tc>
        <w:tc>
          <w:tcPr>
            <w:tcW w:w="1938" w:type="dxa"/>
          </w:tcPr>
          <w:p w14:paraId="3ED1EF31" w14:textId="5286E6F4" w:rsidR="001E4535" w:rsidRDefault="001E4535" w:rsidP="00F85B50">
            <w:pPr>
              <w:pStyle w:val="ListParagraph"/>
              <w:tabs>
                <w:tab w:val="left" w:pos="567"/>
              </w:tabs>
              <w:ind w:left="0"/>
              <w:rPr>
                <w:rFonts w:cs="Arial"/>
              </w:rPr>
            </w:pPr>
            <w:r>
              <w:rPr>
                <w:rFonts w:cs="Arial"/>
              </w:rPr>
              <w:t>Changes to virement /journal procedure</w:t>
            </w:r>
          </w:p>
        </w:tc>
        <w:tc>
          <w:tcPr>
            <w:tcW w:w="2545" w:type="dxa"/>
          </w:tcPr>
          <w:p w14:paraId="16D20AB6" w14:textId="5B54E75A" w:rsidR="001E4535" w:rsidRDefault="006D6EE3" w:rsidP="00F85B50">
            <w:pPr>
              <w:pStyle w:val="ListParagraph"/>
              <w:tabs>
                <w:tab w:val="left" w:pos="567"/>
              </w:tabs>
              <w:ind w:left="0"/>
              <w:rPr>
                <w:rFonts w:cs="Arial"/>
              </w:rPr>
            </w:pPr>
            <w:r>
              <w:rPr>
                <w:rFonts w:cs="Arial"/>
              </w:rPr>
              <w:t>Implementing a</w:t>
            </w:r>
            <w:r w:rsidR="001E4535">
              <w:rPr>
                <w:rFonts w:cs="Arial"/>
              </w:rPr>
              <w:t xml:space="preserve"> </w:t>
            </w:r>
            <w:r w:rsidR="005301AE">
              <w:rPr>
                <w:rFonts w:cs="Arial"/>
              </w:rPr>
              <w:t xml:space="preserve">tailored </w:t>
            </w:r>
            <w:r>
              <w:rPr>
                <w:rFonts w:cs="Arial"/>
              </w:rPr>
              <w:t xml:space="preserve">two-stage authorisation process </w:t>
            </w:r>
            <w:r w:rsidR="001E4535">
              <w:rPr>
                <w:rFonts w:cs="Arial"/>
              </w:rPr>
              <w:t xml:space="preserve">to authorise </w:t>
            </w:r>
            <w:r w:rsidR="00BF10D1">
              <w:rPr>
                <w:rFonts w:cs="Arial"/>
              </w:rPr>
              <w:t xml:space="preserve">some </w:t>
            </w:r>
            <w:r w:rsidR="001E4535">
              <w:rPr>
                <w:rFonts w:cs="Arial"/>
              </w:rPr>
              <w:t>virements and journals</w:t>
            </w:r>
            <w:r w:rsidR="003E7052">
              <w:rPr>
                <w:rFonts w:cs="Arial"/>
              </w:rPr>
              <w:t>, authorisations will be based on the value and type of the journal</w:t>
            </w:r>
          </w:p>
        </w:tc>
      </w:tr>
      <w:tr w:rsidR="002F5C27" w14:paraId="3A85AA68" w14:textId="77777777" w:rsidTr="003E7052">
        <w:tc>
          <w:tcPr>
            <w:tcW w:w="2214" w:type="dxa"/>
          </w:tcPr>
          <w:p w14:paraId="1D35BB23" w14:textId="1E462DA8" w:rsidR="002F5C27" w:rsidRDefault="002041E4" w:rsidP="00F85B50">
            <w:pPr>
              <w:pStyle w:val="ListParagraph"/>
              <w:tabs>
                <w:tab w:val="left" w:pos="567"/>
              </w:tabs>
              <w:ind w:left="0"/>
              <w:rPr>
                <w:rFonts w:cs="Arial"/>
              </w:rPr>
            </w:pPr>
            <w:r>
              <w:rPr>
                <w:rFonts w:cs="Arial"/>
              </w:rPr>
              <w:t xml:space="preserve">Financial </w:t>
            </w:r>
            <w:r w:rsidR="005E5B09">
              <w:rPr>
                <w:rFonts w:cs="Arial"/>
              </w:rPr>
              <w:t>Controls</w:t>
            </w:r>
          </w:p>
        </w:tc>
        <w:tc>
          <w:tcPr>
            <w:tcW w:w="2211" w:type="dxa"/>
          </w:tcPr>
          <w:p w14:paraId="3158ED55" w14:textId="606C85DB" w:rsidR="002F5C27" w:rsidRDefault="005E5B09" w:rsidP="00F85B50">
            <w:pPr>
              <w:pStyle w:val="ListParagraph"/>
              <w:tabs>
                <w:tab w:val="left" w:pos="567"/>
              </w:tabs>
              <w:ind w:left="0"/>
              <w:rPr>
                <w:rFonts w:cs="Arial"/>
              </w:rPr>
            </w:pPr>
            <w:r>
              <w:rPr>
                <w:rFonts w:cs="Arial"/>
              </w:rPr>
              <w:t>Authorising invoices and purchase orders</w:t>
            </w:r>
          </w:p>
        </w:tc>
        <w:tc>
          <w:tcPr>
            <w:tcW w:w="1938" w:type="dxa"/>
          </w:tcPr>
          <w:p w14:paraId="5D8BB582" w14:textId="77777777" w:rsidR="002F5C27" w:rsidRDefault="00980619" w:rsidP="00F85B50">
            <w:pPr>
              <w:pStyle w:val="ListParagraph"/>
              <w:tabs>
                <w:tab w:val="left" w:pos="567"/>
              </w:tabs>
              <w:ind w:left="0"/>
              <w:rPr>
                <w:rFonts w:cs="Arial"/>
              </w:rPr>
            </w:pPr>
            <w:r>
              <w:rPr>
                <w:rFonts w:cs="Arial"/>
              </w:rPr>
              <w:t>Better information to be provided to budget managers that approve invoices</w:t>
            </w:r>
          </w:p>
          <w:p w14:paraId="6556B4FE" w14:textId="77777777" w:rsidR="00115E5D" w:rsidRDefault="00115E5D" w:rsidP="00F85B50">
            <w:pPr>
              <w:pStyle w:val="ListParagraph"/>
              <w:tabs>
                <w:tab w:val="left" w:pos="567"/>
              </w:tabs>
              <w:ind w:left="0"/>
              <w:rPr>
                <w:rFonts w:cs="Arial"/>
              </w:rPr>
            </w:pPr>
          </w:p>
          <w:p w14:paraId="3B959186" w14:textId="26CE7C69" w:rsidR="00115E5D" w:rsidRDefault="00115E5D" w:rsidP="00F85B50">
            <w:pPr>
              <w:pStyle w:val="ListParagraph"/>
              <w:tabs>
                <w:tab w:val="left" w:pos="567"/>
              </w:tabs>
              <w:ind w:left="0"/>
              <w:rPr>
                <w:rFonts w:cs="Arial"/>
              </w:rPr>
            </w:pPr>
            <w:r>
              <w:rPr>
                <w:rFonts w:cs="Arial"/>
              </w:rPr>
              <w:t>Option to override budget controls to be reviewed</w:t>
            </w:r>
          </w:p>
        </w:tc>
        <w:tc>
          <w:tcPr>
            <w:tcW w:w="2545" w:type="dxa"/>
          </w:tcPr>
          <w:p w14:paraId="73FC8BA2" w14:textId="54A5179C" w:rsidR="002F5C27" w:rsidRDefault="00BB15DA" w:rsidP="00F85B50">
            <w:pPr>
              <w:pStyle w:val="ListParagraph"/>
              <w:tabs>
                <w:tab w:val="left" w:pos="567"/>
              </w:tabs>
              <w:ind w:left="0"/>
              <w:rPr>
                <w:rFonts w:cs="Arial"/>
              </w:rPr>
            </w:pPr>
            <w:r>
              <w:rPr>
                <w:rFonts w:cs="Arial"/>
              </w:rPr>
              <w:t>Alerts to be sent to budget managers prior to authorisation of invoices that will identify discrepancies between purchase order and invoice values</w:t>
            </w:r>
          </w:p>
        </w:tc>
      </w:tr>
    </w:tbl>
    <w:p w14:paraId="559878DC" w14:textId="343F8EBC" w:rsidR="001E4535" w:rsidRDefault="001E4535" w:rsidP="001E4535">
      <w:pPr>
        <w:pStyle w:val="ListParagraph"/>
        <w:tabs>
          <w:tab w:val="left" w:pos="567"/>
        </w:tabs>
        <w:rPr>
          <w:rFonts w:cs="Arial"/>
          <w:b/>
          <w:bCs/>
        </w:rPr>
      </w:pPr>
    </w:p>
    <w:p w14:paraId="05539360" w14:textId="75EE1349" w:rsidR="006906A6" w:rsidRPr="006906A6" w:rsidRDefault="006906A6" w:rsidP="006906A6">
      <w:pPr>
        <w:pStyle w:val="ListParagraph"/>
        <w:keepNext/>
        <w:numPr>
          <w:ilvl w:val="0"/>
          <w:numId w:val="17"/>
        </w:numPr>
        <w:tabs>
          <w:tab w:val="left" w:pos="567"/>
        </w:tabs>
        <w:outlineLvl w:val="0"/>
        <w:rPr>
          <w:rFonts w:cs="Arial"/>
        </w:rPr>
      </w:pPr>
      <w:r w:rsidRPr="006906A6">
        <w:rPr>
          <w:rFonts w:cs="Arial"/>
        </w:rPr>
        <w:t xml:space="preserve">The </w:t>
      </w:r>
      <w:r>
        <w:rPr>
          <w:rFonts w:cs="Arial"/>
        </w:rPr>
        <w:t xml:space="preserve">changes identified above will require changes to the financial system and as such are reliant on the </w:t>
      </w:r>
      <w:proofErr w:type="gramStart"/>
      <w:r>
        <w:rPr>
          <w:rFonts w:cs="Arial"/>
        </w:rPr>
        <w:t>third party</w:t>
      </w:r>
      <w:proofErr w:type="gramEnd"/>
      <w:r>
        <w:rPr>
          <w:rFonts w:cs="Arial"/>
        </w:rPr>
        <w:t xml:space="preserve"> systems support team being able to </w:t>
      </w:r>
      <w:r w:rsidR="00D65321">
        <w:rPr>
          <w:rFonts w:cs="Arial"/>
        </w:rPr>
        <w:t>support these modifications</w:t>
      </w:r>
      <w:r>
        <w:rPr>
          <w:rFonts w:cs="Arial"/>
        </w:rPr>
        <w:t xml:space="preserve">. </w:t>
      </w:r>
      <w:r>
        <w:rPr>
          <w:rFonts w:cs="Arial"/>
        </w:rPr>
        <w:lastRenderedPageBreak/>
        <w:t>An update will be provided to Governance committee in March 2021 regarding the progress of these changes.</w:t>
      </w:r>
    </w:p>
    <w:p w14:paraId="34BB7BAE" w14:textId="17848786" w:rsidR="00AF5F4C" w:rsidRDefault="00AF5F4C" w:rsidP="00AF5F4C">
      <w:pPr>
        <w:tabs>
          <w:tab w:val="left" w:pos="567"/>
        </w:tabs>
        <w:rPr>
          <w:rFonts w:cs="Arial"/>
          <w:b/>
          <w:bCs/>
        </w:rPr>
      </w:pPr>
    </w:p>
    <w:p w14:paraId="524FD3D4" w14:textId="43C3B42F" w:rsidR="00AF5F4C" w:rsidRDefault="00AF5F4C" w:rsidP="00AF5F4C">
      <w:pPr>
        <w:tabs>
          <w:tab w:val="left" w:pos="567"/>
        </w:tabs>
        <w:rPr>
          <w:rFonts w:cs="Arial"/>
          <w:b/>
          <w:bCs/>
        </w:rPr>
      </w:pPr>
      <w:r>
        <w:rPr>
          <w:rFonts w:cs="Arial"/>
          <w:b/>
          <w:bCs/>
        </w:rPr>
        <w:t>SECURING APPROPRIATE WORKING RELATIONSHIPS BETWEEN OFFICERS AND MEMBERS</w:t>
      </w:r>
    </w:p>
    <w:p w14:paraId="45E43AFA" w14:textId="5FB762BC" w:rsidR="00AF5F4C" w:rsidRDefault="00AF5F4C" w:rsidP="00AF5F4C">
      <w:pPr>
        <w:tabs>
          <w:tab w:val="left" w:pos="567"/>
        </w:tabs>
        <w:rPr>
          <w:rFonts w:cs="Arial"/>
          <w:b/>
          <w:bCs/>
        </w:rPr>
      </w:pPr>
    </w:p>
    <w:p w14:paraId="19539EF1" w14:textId="25B002A5" w:rsidR="00AF5F4C" w:rsidRPr="001B1C7C" w:rsidRDefault="001B1C7C" w:rsidP="00F23597">
      <w:pPr>
        <w:pStyle w:val="ListParagraph"/>
        <w:keepNext/>
        <w:numPr>
          <w:ilvl w:val="0"/>
          <w:numId w:val="17"/>
        </w:numPr>
        <w:tabs>
          <w:tab w:val="left" w:pos="567"/>
        </w:tabs>
        <w:outlineLvl w:val="0"/>
        <w:rPr>
          <w:rFonts w:cs="Arial"/>
          <w:b/>
          <w:bCs/>
        </w:rPr>
      </w:pPr>
      <w:r>
        <w:rPr>
          <w:rFonts w:cs="Arial"/>
        </w:rPr>
        <w:t xml:space="preserve">The Audit Findings Report highlights incidents of what is viewed as inappropriate challenge by members to officers. It also expresses concern over the relationship between the former Chief Executive and senior politicians as well as noting that complaints about senior </w:t>
      </w:r>
      <w:proofErr w:type="gramStart"/>
      <w:r>
        <w:rPr>
          <w:rFonts w:cs="Arial"/>
        </w:rPr>
        <w:t>officers</w:t>
      </w:r>
      <w:proofErr w:type="gramEnd"/>
      <w:r>
        <w:rPr>
          <w:rFonts w:cs="Arial"/>
        </w:rPr>
        <w:t xml:space="preserve"> performance have been made by councillors.</w:t>
      </w:r>
    </w:p>
    <w:p w14:paraId="26CED5D3" w14:textId="79471B4C" w:rsidR="001B1C7C" w:rsidRPr="005D5F4C" w:rsidRDefault="001B1C7C" w:rsidP="00F23597">
      <w:pPr>
        <w:pStyle w:val="ListParagraph"/>
        <w:keepNext/>
        <w:numPr>
          <w:ilvl w:val="0"/>
          <w:numId w:val="17"/>
        </w:numPr>
        <w:tabs>
          <w:tab w:val="left" w:pos="567"/>
        </w:tabs>
        <w:outlineLvl w:val="0"/>
        <w:rPr>
          <w:rFonts w:cs="Arial"/>
          <w:b/>
          <w:bCs/>
        </w:rPr>
      </w:pPr>
      <w:r>
        <w:rPr>
          <w:rFonts w:cs="Arial"/>
        </w:rPr>
        <w:t>It is acknowledged that due to wider issues there have been tensions between officers and councillors.</w:t>
      </w:r>
    </w:p>
    <w:p w14:paraId="37EF24BA" w14:textId="361CC007" w:rsidR="005D5F4C" w:rsidRPr="005D5F4C" w:rsidRDefault="005D5F4C" w:rsidP="00F23597">
      <w:pPr>
        <w:pStyle w:val="ListParagraph"/>
        <w:keepNext/>
        <w:numPr>
          <w:ilvl w:val="0"/>
          <w:numId w:val="17"/>
        </w:numPr>
        <w:tabs>
          <w:tab w:val="left" w:pos="567"/>
        </w:tabs>
        <w:outlineLvl w:val="0"/>
        <w:rPr>
          <w:rFonts w:cs="Arial"/>
          <w:b/>
          <w:bCs/>
        </w:rPr>
      </w:pPr>
      <w:r>
        <w:rPr>
          <w:rFonts w:cs="Arial"/>
        </w:rPr>
        <w:t>It is important wh</w:t>
      </w:r>
      <w:r w:rsidR="00BC45C4">
        <w:rPr>
          <w:rFonts w:cs="Arial"/>
        </w:rPr>
        <w:t>en</w:t>
      </w:r>
      <w:r>
        <w:rPr>
          <w:rFonts w:cs="Arial"/>
        </w:rPr>
        <w:t xml:space="preserve"> acknowledging th</w:t>
      </w:r>
      <w:r w:rsidR="0044376B">
        <w:rPr>
          <w:rFonts w:cs="Arial"/>
        </w:rPr>
        <w:t>is</w:t>
      </w:r>
      <w:r>
        <w:rPr>
          <w:rFonts w:cs="Arial"/>
        </w:rPr>
        <w:t xml:space="preserve"> issue that we do not dwell on the instances of tensions</w:t>
      </w:r>
      <w:r w:rsidR="00BC45C4">
        <w:rPr>
          <w:rFonts w:cs="Arial"/>
        </w:rPr>
        <w:t>,</w:t>
      </w:r>
      <w:r>
        <w:rPr>
          <w:rFonts w:cs="Arial"/>
        </w:rPr>
        <w:t xml:space="preserve"> but the reasons they arose</w:t>
      </w:r>
      <w:r w:rsidR="00BC45C4">
        <w:rPr>
          <w:rFonts w:cs="Arial"/>
        </w:rPr>
        <w:t>,</w:t>
      </w:r>
      <w:r>
        <w:rPr>
          <w:rFonts w:cs="Arial"/>
        </w:rPr>
        <w:t xml:space="preserve"> in order to focus on the ideal governance environment. We should therefore set the parameters of what is a good governance environment. </w:t>
      </w:r>
      <w:r w:rsidR="00BC45C4">
        <w:rPr>
          <w:rFonts w:cs="Arial"/>
        </w:rPr>
        <w:t>Identified behaviours</w:t>
      </w:r>
      <w:r>
        <w:rPr>
          <w:rFonts w:cs="Arial"/>
        </w:rPr>
        <w:t xml:space="preserve"> include</w:t>
      </w:r>
    </w:p>
    <w:p w14:paraId="6BC9621A" w14:textId="230CCDA0" w:rsidR="005D5F4C" w:rsidRPr="005D5F4C" w:rsidRDefault="005D5F4C" w:rsidP="00B32575">
      <w:pPr>
        <w:pStyle w:val="ListParagraph"/>
        <w:numPr>
          <w:ilvl w:val="1"/>
          <w:numId w:val="25"/>
        </w:numPr>
        <w:tabs>
          <w:tab w:val="left" w:pos="567"/>
        </w:tabs>
        <w:rPr>
          <w:rFonts w:cs="Arial"/>
          <w:b/>
          <w:bCs/>
        </w:rPr>
      </w:pPr>
      <w:r>
        <w:rPr>
          <w:rFonts w:cs="Arial"/>
        </w:rPr>
        <w:t>Mutual respect;</w:t>
      </w:r>
    </w:p>
    <w:p w14:paraId="597063B9" w14:textId="1D1415C9" w:rsidR="005D5F4C" w:rsidRPr="005D5F4C" w:rsidRDefault="005D5F4C" w:rsidP="00B32575">
      <w:pPr>
        <w:pStyle w:val="ListParagraph"/>
        <w:numPr>
          <w:ilvl w:val="1"/>
          <w:numId w:val="25"/>
        </w:numPr>
        <w:tabs>
          <w:tab w:val="left" w:pos="567"/>
        </w:tabs>
        <w:rPr>
          <w:rFonts w:cs="Arial"/>
          <w:b/>
          <w:bCs/>
        </w:rPr>
      </w:pPr>
      <w:r>
        <w:rPr>
          <w:rFonts w:cs="Arial"/>
        </w:rPr>
        <w:t>No blame culture;</w:t>
      </w:r>
    </w:p>
    <w:p w14:paraId="6AFE2CFB" w14:textId="26D28CA0" w:rsidR="005D5F4C" w:rsidRPr="005D5F4C" w:rsidRDefault="005D5F4C" w:rsidP="00B32575">
      <w:pPr>
        <w:pStyle w:val="ListParagraph"/>
        <w:numPr>
          <w:ilvl w:val="1"/>
          <w:numId w:val="25"/>
        </w:numPr>
        <w:tabs>
          <w:tab w:val="left" w:pos="567"/>
        </w:tabs>
        <w:rPr>
          <w:rFonts w:cs="Arial"/>
          <w:b/>
          <w:bCs/>
        </w:rPr>
      </w:pPr>
      <w:r>
        <w:rPr>
          <w:rFonts w:cs="Arial"/>
        </w:rPr>
        <w:t>Appropriate challenge.</w:t>
      </w:r>
    </w:p>
    <w:p w14:paraId="76698ACC" w14:textId="4F9E2987" w:rsidR="005D5F4C" w:rsidRDefault="005D5F4C" w:rsidP="005D5F4C">
      <w:pPr>
        <w:tabs>
          <w:tab w:val="left" w:pos="567"/>
        </w:tabs>
        <w:rPr>
          <w:rFonts w:cs="Arial"/>
        </w:rPr>
      </w:pPr>
      <w:r>
        <w:rPr>
          <w:rFonts w:cs="Arial"/>
          <w:b/>
          <w:bCs/>
        </w:rPr>
        <w:tab/>
      </w:r>
      <w:r>
        <w:rPr>
          <w:rFonts w:cs="Arial"/>
          <w:b/>
          <w:bCs/>
        </w:rPr>
        <w:tab/>
      </w:r>
      <w:r>
        <w:rPr>
          <w:rFonts w:cs="Arial"/>
        </w:rPr>
        <w:t>It should not include</w:t>
      </w:r>
    </w:p>
    <w:p w14:paraId="01AC0CFE" w14:textId="3E0C6580" w:rsidR="005D5F4C" w:rsidRDefault="005D5F4C" w:rsidP="00B32575">
      <w:pPr>
        <w:pStyle w:val="ListParagraph"/>
        <w:numPr>
          <w:ilvl w:val="1"/>
          <w:numId w:val="25"/>
        </w:numPr>
        <w:tabs>
          <w:tab w:val="left" w:pos="567"/>
        </w:tabs>
        <w:rPr>
          <w:rFonts w:cs="Arial"/>
        </w:rPr>
      </w:pPr>
      <w:r>
        <w:rPr>
          <w:rFonts w:cs="Arial"/>
        </w:rPr>
        <w:t>Personal attacks</w:t>
      </w:r>
    </w:p>
    <w:p w14:paraId="220D34B2" w14:textId="6AF8BFC0" w:rsidR="0044376B" w:rsidRPr="0044376B" w:rsidRDefault="005D5F4C" w:rsidP="0044376B">
      <w:pPr>
        <w:pStyle w:val="ListParagraph"/>
        <w:numPr>
          <w:ilvl w:val="1"/>
          <w:numId w:val="25"/>
        </w:numPr>
        <w:tabs>
          <w:tab w:val="left" w:pos="567"/>
        </w:tabs>
        <w:rPr>
          <w:rFonts w:cs="Arial"/>
        </w:rPr>
      </w:pPr>
      <w:r>
        <w:rPr>
          <w:rFonts w:cs="Arial"/>
        </w:rPr>
        <w:t>Questioning of professionalism or competence</w:t>
      </w:r>
      <w:r w:rsidR="0044376B">
        <w:rPr>
          <w:rFonts w:cs="Arial"/>
        </w:rPr>
        <w:t>.</w:t>
      </w:r>
    </w:p>
    <w:p w14:paraId="62AEFD09" w14:textId="06B5DCBF" w:rsidR="005D5F4C" w:rsidRPr="005D5F4C" w:rsidRDefault="005D5F4C" w:rsidP="00F23597">
      <w:pPr>
        <w:pStyle w:val="ListParagraph"/>
        <w:keepNext/>
        <w:numPr>
          <w:ilvl w:val="0"/>
          <w:numId w:val="17"/>
        </w:numPr>
        <w:tabs>
          <w:tab w:val="left" w:pos="567"/>
        </w:tabs>
        <w:outlineLvl w:val="0"/>
        <w:rPr>
          <w:rFonts w:cs="Arial"/>
          <w:b/>
          <w:bCs/>
        </w:rPr>
      </w:pPr>
      <w:r>
        <w:rPr>
          <w:rFonts w:cs="Arial"/>
        </w:rPr>
        <w:t xml:space="preserve">It is usually the case that tensions arise where there is poor understanding of the role or position of the </w:t>
      </w:r>
      <w:r w:rsidR="00242E1B">
        <w:rPr>
          <w:rFonts w:cs="Arial"/>
        </w:rPr>
        <w:t>officer</w:t>
      </w:r>
      <w:r>
        <w:rPr>
          <w:rFonts w:cs="Arial"/>
        </w:rPr>
        <w:t xml:space="preserve"> and poor or no communication. The actions of the council are therefore focussing on training and embedding communication</w:t>
      </w:r>
      <w:r w:rsidR="005E5ABE">
        <w:rPr>
          <w:rFonts w:cs="Arial"/>
        </w:rPr>
        <w:t xml:space="preserve"> and clarifying and confirming roles</w:t>
      </w:r>
      <w:r>
        <w:rPr>
          <w:rFonts w:cs="Arial"/>
        </w:rPr>
        <w:t>.</w:t>
      </w:r>
    </w:p>
    <w:p w14:paraId="1DB1C105" w14:textId="785E8FBF" w:rsidR="001B1C7C" w:rsidRPr="005D5F4C" w:rsidRDefault="001B1C7C" w:rsidP="00F23597">
      <w:pPr>
        <w:pStyle w:val="ListParagraph"/>
        <w:keepNext/>
        <w:numPr>
          <w:ilvl w:val="0"/>
          <w:numId w:val="17"/>
        </w:numPr>
        <w:tabs>
          <w:tab w:val="left" w:pos="567"/>
        </w:tabs>
        <w:outlineLvl w:val="0"/>
        <w:rPr>
          <w:rFonts w:cs="Arial"/>
          <w:b/>
          <w:bCs/>
        </w:rPr>
      </w:pPr>
      <w:r>
        <w:rPr>
          <w:rFonts w:cs="Arial"/>
        </w:rPr>
        <w:t>The following table sets out actions already taken</w:t>
      </w:r>
    </w:p>
    <w:p w14:paraId="5EBD7EBB" w14:textId="26B3BEF3" w:rsidR="005D5F4C" w:rsidRDefault="005D5F4C" w:rsidP="005D5F4C">
      <w:pPr>
        <w:pStyle w:val="ListParagraph"/>
        <w:tabs>
          <w:tab w:val="left" w:pos="567"/>
        </w:tabs>
        <w:rPr>
          <w:rFonts w:cs="Arial"/>
        </w:rPr>
      </w:pPr>
    </w:p>
    <w:tbl>
      <w:tblPr>
        <w:tblStyle w:val="TableGrid"/>
        <w:tblW w:w="0" w:type="auto"/>
        <w:tblInd w:w="720" w:type="dxa"/>
        <w:tblLook w:val="04A0" w:firstRow="1" w:lastRow="0" w:firstColumn="1" w:lastColumn="0" w:noHBand="0" w:noVBand="1"/>
      </w:tblPr>
      <w:tblGrid>
        <w:gridCol w:w="1745"/>
        <w:gridCol w:w="2416"/>
        <w:gridCol w:w="2117"/>
        <w:gridCol w:w="2630"/>
      </w:tblGrid>
      <w:tr w:rsidR="00F36842" w14:paraId="343BE742" w14:textId="77777777" w:rsidTr="009B541A">
        <w:tc>
          <w:tcPr>
            <w:tcW w:w="1635" w:type="dxa"/>
          </w:tcPr>
          <w:p w14:paraId="7BA2FD93" w14:textId="5714A899" w:rsidR="00963633" w:rsidRDefault="00963633" w:rsidP="005D5F4C">
            <w:pPr>
              <w:pStyle w:val="ListParagraph"/>
              <w:tabs>
                <w:tab w:val="left" w:pos="567"/>
              </w:tabs>
              <w:ind w:left="0"/>
              <w:rPr>
                <w:rFonts w:cs="Arial"/>
                <w:b/>
                <w:bCs/>
              </w:rPr>
            </w:pPr>
            <w:r>
              <w:rPr>
                <w:rFonts w:cs="Arial"/>
                <w:b/>
                <w:bCs/>
              </w:rPr>
              <w:t>Theme</w:t>
            </w:r>
          </w:p>
        </w:tc>
        <w:tc>
          <w:tcPr>
            <w:tcW w:w="2460" w:type="dxa"/>
          </w:tcPr>
          <w:p w14:paraId="36E6E897" w14:textId="06192C32" w:rsidR="00963633" w:rsidRDefault="00963633" w:rsidP="005D5F4C">
            <w:pPr>
              <w:pStyle w:val="ListParagraph"/>
              <w:tabs>
                <w:tab w:val="left" w:pos="567"/>
              </w:tabs>
              <w:ind w:left="0"/>
              <w:rPr>
                <w:rFonts w:cs="Arial"/>
                <w:b/>
                <w:bCs/>
              </w:rPr>
            </w:pPr>
            <w:r>
              <w:rPr>
                <w:rFonts w:cs="Arial"/>
                <w:b/>
                <w:bCs/>
              </w:rPr>
              <w:t>Action</w:t>
            </w:r>
          </w:p>
        </w:tc>
        <w:tc>
          <w:tcPr>
            <w:tcW w:w="2126" w:type="dxa"/>
          </w:tcPr>
          <w:p w14:paraId="5375C0E5" w14:textId="68254E00" w:rsidR="00963633" w:rsidRDefault="00963633" w:rsidP="005D5F4C">
            <w:pPr>
              <w:pStyle w:val="ListParagraph"/>
              <w:tabs>
                <w:tab w:val="left" w:pos="567"/>
              </w:tabs>
              <w:ind w:left="0"/>
              <w:rPr>
                <w:rFonts w:cs="Arial"/>
                <w:b/>
                <w:bCs/>
              </w:rPr>
            </w:pPr>
            <w:r>
              <w:rPr>
                <w:rFonts w:cs="Arial"/>
                <w:b/>
                <w:bCs/>
              </w:rPr>
              <w:t>Expected Improvement</w:t>
            </w:r>
          </w:p>
        </w:tc>
        <w:tc>
          <w:tcPr>
            <w:tcW w:w="2687" w:type="dxa"/>
          </w:tcPr>
          <w:p w14:paraId="6775FB70" w14:textId="3DF478BC" w:rsidR="00963633" w:rsidRDefault="00963633" w:rsidP="005D5F4C">
            <w:pPr>
              <w:pStyle w:val="ListParagraph"/>
              <w:tabs>
                <w:tab w:val="left" w:pos="567"/>
              </w:tabs>
              <w:ind w:left="0"/>
              <w:rPr>
                <w:rFonts w:cs="Arial"/>
                <w:b/>
                <w:bCs/>
              </w:rPr>
            </w:pPr>
            <w:r>
              <w:rPr>
                <w:rFonts w:cs="Arial"/>
                <w:b/>
                <w:bCs/>
              </w:rPr>
              <w:t>Text</w:t>
            </w:r>
          </w:p>
        </w:tc>
      </w:tr>
      <w:tr w:rsidR="00F36842" w14:paraId="497C47BE" w14:textId="77777777" w:rsidTr="009B541A">
        <w:tc>
          <w:tcPr>
            <w:tcW w:w="1635" w:type="dxa"/>
          </w:tcPr>
          <w:p w14:paraId="58DC4F12" w14:textId="77777777" w:rsidR="00963633" w:rsidRDefault="00963633" w:rsidP="005D5F4C">
            <w:pPr>
              <w:pStyle w:val="ListParagraph"/>
              <w:tabs>
                <w:tab w:val="left" w:pos="567"/>
              </w:tabs>
              <w:ind w:left="0"/>
              <w:rPr>
                <w:rFonts w:cs="Arial"/>
              </w:rPr>
            </w:pPr>
            <w:r>
              <w:rPr>
                <w:rFonts w:cs="Arial"/>
              </w:rPr>
              <w:t>Recruitment/</w:t>
            </w:r>
          </w:p>
          <w:p w14:paraId="79239435" w14:textId="776E2DB4" w:rsidR="00963633" w:rsidRPr="00963633" w:rsidRDefault="00963633" w:rsidP="005D5F4C">
            <w:pPr>
              <w:pStyle w:val="ListParagraph"/>
              <w:tabs>
                <w:tab w:val="left" w:pos="567"/>
              </w:tabs>
              <w:ind w:left="0"/>
              <w:rPr>
                <w:rFonts w:cs="Arial"/>
              </w:rPr>
            </w:pPr>
            <w:r>
              <w:rPr>
                <w:rFonts w:cs="Arial"/>
              </w:rPr>
              <w:t>Organisational Structure</w:t>
            </w:r>
          </w:p>
        </w:tc>
        <w:tc>
          <w:tcPr>
            <w:tcW w:w="2460" w:type="dxa"/>
          </w:tcPr>
          <w:p w14:paraId="64F9AF29" w14:textId="379EDFF6" w:rsidR="00963633" w:rsidRPr="00963633" w:rsidRDefault="00963633" w:rsidP="005D5F4C">
            <w:pPr>
              <w:pStyle w:val="ListParagraph"/>
              <w:tabs>
                <w:tab w:val="left" w:pos="567"/>
              </w:tabs>
              <w:ind w:left="0"/>
              <w:rPr>
                <w:rFonts w:cs="Arial"/>
              </w:rPr>
            </w:pPr>
            <w:r>
              <w:rPr>
                <w:rFonts w:cs="Arial"/>
              </w:rPr>
              <w:t xml:space="preserve">Development and Implementation of Shared </w:t>
            </w:r>
            <w:r w:rsidR="009B541A">
              <w:rPr>
                <w:rFonts w:cs="Arial"/>
              </w:rPr>
              <w:t>Directors</w:t>
            </w:r>
            <w:r w:rsidR="00160289">
              <w:rPr>
                <w:rFonts w:cs="Arial"/>
              </w:rPr>
              <w:t xml:space="preserve"> </w:t>
            </w:r>
          </w:p>
        </w:tc>
        <w:tc>
          <w:tcPr>
            <w:tcW w:w="2126" w:type="dxa"/>
          </w:tcPr>
          <w:p w14:paraId="59C1A61D" w14:textId="547A339B" w:rsidR="00963633" w:rsidRPr="00963633" w:rsidRDefault="009B541A" w:rsidP="005D5F4C">
            <w:pPr>
              <w:pStyle w:val="ListParagraph"/>
              <w:tabs>
                <w:tab w:val="left" w:pos="567"/>
              </w:tabs>
              <w:ind w:left="0"/>
              <w:rPr>
                <w:rFonts w:cs="Arial"/>
              </w:rPr>
            </w:pPr>
            <w:r>
              <w:rPr>
                <w:rFonts w:cs="Arial"/>
              </w:rPr>
              <w:t>Improved confidence of councillors in the directors of the authority</w:t>
            </w:r>
          </w:p>
        </w:tc>
        <w:tc>
          <w:tcPr>
            <w:tcW w:w="2687" w:type="dxa"/>
          </w:tcPr>
          <w:p w14:paraId="750E87CA" w14:textId="48B6A1ED" w:rsidR="00963633" w:rsidRPr="009B541A" w:rsidRDefault="009B541A" w:rsidP="005D5F4C">
            <w:pPr>
              <w:pStyle w:val="ListParagraph"/>
              <w:tabs>
                <w:tab w:val="left" w:pos="567"/>
              </w:tabs>
              <w:ind w:left="0"/>
              <w:rPr>
                <w:rFonts w:cs="Arial"/>
              </w:rPr>
            </w:pPr>
            <w:r>
              <w:rPr>
                <w:rFonts w:cs="Arial"/>
              </w:rPr>
              <w:t xml:space="preserve">Cross party approval has been sought </w:t>
            </w:r>
            <w:r w:rsidR="00A61949">
              <w:rPr>
                <w:rFonts w:cs="Arial"/>
              </w:rPr>
              <w:t xml:space="preserve">for shared service changes and the development of a shared leadership team. Members </w:t>
            </w:r>
            <w:r w:rsidR="001E4535">
              <w:rPr>
                <w:rFonts w:cs="Arial"/>
              </w:rPr>
              <w:t>were provided with proposals in relation to structure and responsibilities</w:t>
            </w:r>
            <w:r w:rsidR="00A61949">
              <w:rPr>
                <w:rFonts w:cs="Arial"/>
              </w:rPr>
              <w:t xml:space="preserve">. </w:t>
            </w:r>
            <w:r w:rsidR="001E4535">
              <w:rPr>
                <w:rFonts w:cs="Arial"/>
              </w:rPr>
              <w:t>T</w:t>
            </w:r>
            <w:r w:rsidR="00A61949">
              <w:rPr>
                <w:rFonts w:cs="Arial"/>
              </w:rPr>
              <w:t>he appointment panel was drawn from the memberships of both authorities.</w:t>
            </w:r>
          </w:p>
        </w:tc>
      </w:tr>
      <w:tr w:rsidR="00F36842" w14:paraId="3412B848" w14:textId="77777777" w:rsidTr="009B541A">
        <w:tc>
          <w:tcPr>
            <w:tcW w:w="1635" w:type="dxa"/>
          </w:tcPr>
          <w:p w14:paraId="3FD92B80" w14:textId="46FC9841" w:rsidR="00963633" w:rsidRPr="00A61949" w:rsidRDefault="00A61949" w:rsidP="005D5F4C">
            <w:pPr>
              <w:pStyle w:val="ListParagraph"/>
              <w:tabs>
                <w:tab w:val="left" w:pos="567"/>
              </w:tabs>
              <w:ind w:left="0"/>
              <w:rPr>
                <w:rFonts w:cs="Arial"/>
              </w:rPr>
            </w:pPr>
            <w:r>
              <w:rPr>
                <w:rFonts w:cs="Arial"/>
              </w:rPr>
              <w:t>Training</w:t>
            </w:r>
          </w:p>
        </w:tc>
        <w:tc>
          <w:tcPr>
            <w:tcW w:w="2460" w:type="dxa"/>
          </w:tcPr>
          <w:p w14:paraId="0966A16C" w14:textId="27C214C8" w:rsidR="00963633" w:rsidRPr="00A61949" w:rsidRDefault="00A61949" w:rsidP="005D5F4C">
            <w:pPr>
              <w:pStyle w:val="ListParagraph"/>
              <w:tabs>
                <w:tab w:val="left" w:pos="567"/>
              </w:tabs>
              <w:ind w:left="0"/>
              <w:rPr>
                <w:rFonts w:cs="Arial"/>
              </w:rPr>
            </w:pPr>
            <w:r>
              <w:rPr>
                <w:rFonts w:cs="Arial"/>
              </w:rPr>
              <w:t>Ethical governance training has been provided to members</w:t>
            </w:r>
          </w:p>
        </w:tc>
        <w:tc>
          <w:tcPr>
            <w:tcW w:w="2126" w:type="dxa"/>
          </w:tcPr>
          <w:p w14:paraId="414B707F" w14:textId="247306B8" w:rsidR="00963633" w:rsidRPr="00A61949" w:rsidRDefault="00A61949" w:rsidP="005D5F4C">
            <w:pPr>
              <w:pStyle w:val="ListParagraph"/>
              <w:tabs>
                <w:tab w:val="left" w:pos="567"/>
              </w:tabs>
              <w:ind w:left="0"/>
              <w:rPr>
                <w:rFonts w:cs="Arial"/>
              </w:rPr>
            </w:pPr>
            <w:r>
              <w:rPr>
                <w:rFonts w:cs="Arial"/>
              </w:rPr>
              <w:t xml:space="preserve">Members will have a better understanding of the functions of the different </w:t>
            </w:r>
            <w:proofErr w:type="gramStart"/>
            <w:r>
              <w:rPr>
                <w:rFonts w:cs="Arial"/>
              </w:rPr>
              <w:t>decision making</w:t>
            </w:r>
            <w:proofErr w:type="gramEnd"/>
            <w:r>
              <w:rPr>
                <w:rFonts w:cs="Arial"/>
              </w:rPr>
              <w:t xml:space="preserve"> bodies of the Council, the roles of members </w:t>
            </w:r>
            <w:r>
              <w:rPr>
                <w:rFonts w:cs="Arial"/>
              </w:rPr>
              <w:lastRenderedPageBreak/>
              <w:t>and officers in decision making and expected standards of behaviour.</w:t>
            </w:r>
          </w:p>
        </w:tc>
        <w:tc>
          <w:tcPr>
            <w:tcW w:w="2687" w:type="dxa"/>
          </w:tcPr>
          <w:p w14:paraId="06277DD3" w14:textId="621EA3B5" w:rsidR="00963633" w:rsidRPr="00A61949" w:rsidRDefault="00A61949" w:rsidP="005D5F4C">
            <w:pPr>
              <w:pStyle w:val="ListParagraph"/>
              <w:tabs>
                <w:tab w:val="left" w:pos="567"/>
              </w:tabs>
              <w:ind w:left="0"/>
              <w:rPr>
                <w:rFonts w:cs="Arial"/>
              </w:rPr>
            </w:pPr>
            <w:r>
              <w:rPr>
                <w:rFonts w:cs="Arial"/>
              </w:rPr>
              <w:lastRenderedPageBreak/>
              <w:t xml:space="preserve">Training was provided to members in 2 sessions and delivered by the Monitoring Officer and Deputy Monitoring Officer. </w:t>
            </w:r>
          </w:p>
        </w:tc>
      </w:tr>
      <w:tr w:rsidR="00A61949" w:rsidRPr="00A61949" w14:paraId="584B5A5E" w14:textId="77777777" w:rsidTr="009B541A">
        <w:tc>
          <w:tcPr>
            <w:tcW w:w="1635" w:type="dxa"/>
          </w:tcPr>
          <w:p w14:paraId="488B5163" w14:textId="423E52C7" w:rsidR="00A61949" w:rsidRPr="00A61949" w:rsidRDefault="00A61949" w:rsidP="00A61949">
            <w:pPr>
              <w:pStyle w:val="ListParagraph"/>
              <w:tabs>
                <w:tab w:val="left" w:pos="567"/>
              </w:tabs>
              <w:ind w:left="567" w:hanging="567"/>
              <w:rPr>
                <w:rFonts w:cs="Arial"/>
              </w:rPr>
            </w:pPr>
            <w:r>
              <w:rPr>
                <w:rFonts w:cs="Arial"/>
              </w:rPr>
              <w:t>Training</w:t>
            </w:r>
          </w:p>
        </w:tc>
        <w:tc>
          <w:tcPr>
            <w:tcW w:w="2460" w:type="dxa"/>
          </w:tcPr>
          <w:p w14:paraId="23BE1085" w14:textId="0997EB40" w:rsidR="00A61949" w:rsidRPr="00A61949" w:rsidRDefault="00A61949" w:rsidP="005D5F4C">
            <w:pPr>
              <w:pStyle w:val="ListParagraph"/>
              <w:tabs>
                <w:tab w:val="left" w:pos="567"/>
              </w:tabs>
              <w:ind w:left="0"/>
              <w:rPr>
                <w:rFonts w:cs="Arial"/>
              </w:rPr>
            </w:pPr>
            <w:r>
              <w:rPr>
                <w:rFonts w:cs="Arial"/>
              </w:rPr>
              <w:t xml:space="preserve">Ethical Governance and Report Writing training provided to Senior Management Team </w:t>
            </w:r>
          </w:p>
        </w:tc>
        <w:tc>
          <w:tcPr>
            <w:tcW w:w="2126" w:type="dxa"/>
          </w:tcPr>
          <w:p w14:paraId="4D8C71B7" w14:textId="05222A60" w:rsidR="00A61949" w:rsidRPr="00A61949" w:rsidRDefault="00A61949" w:rsidP="005D5F4C">
            <w:pPr>
              <w:pStyle w:val="ListParagraph"/>
              <w:tabs>
                <w:tab w:val="left" w:pos="567"/>
              </w:tabs>
              <w:ind w:left="0"/>
              <w:rPr>
                <w:rFonts w:cs="Arial"/>
              </w:rPr>
            </w:pPr>
            <w:r>
              <w:rPr>
                <w:rFonts w:cs="Arial"/>
              </w:rPr>
              <w:t>Officers will understand council decision making processes and will provide improved reports and recommendations for decision which will improve the go</w:t>
            </w:r>
            <w:r w:rsidR="00F04CF2">
              <w:rPr>
                <w:rFonts w:cs="Arial"/>
              </w:rPr>
              <w:t>vernance environment but also build confidence of members (and Public) in council officers.</w:t>
            </w:r>
          </w:p>
        </w:tc>
        <w:tc>
          <w:tcPr>
            <w:tcW w:w="2687" w:type="dxa"/>
          </w:tcPr>
          <w:p w14:paraId="1FF36A8D" w14:textId="63E166B5" w:rsidR="00F04CF2" w:rsidRPr="00F04CF2" w:rsidRDefault="001E4535" w:rsidP="005D5F4C">
            <w:pPr>
              <w:pStyle w:val="ListParagraph"/>
              <w:tabs>
                <w:tab w:val="left" w:pos="567"/>
              </w:tabs>
              <w:ind w:left="0"/>
              <w:rPr>
                <w:rFonts w:cs="Arial"/>
              </w:rPr>
            </w:pPr>
            <w:r>
              <w:t xml:space="preserve">Training has been given to officers to support them in writing reports and that it was attended by </w:t>
            </w:r>
            <w:r w:rsidR="00F3282A">
              <w:t>all members of the Leadership Team.</w:t>
            </w:r>
          </w:p>
        </w:tc>
      </w:tr>
      <w:tr w:rsidR="00F36842" w:rsidRPr="00A61949" w14:paraId="263FCBB8" w14:textId="77777777" w:rsidTr="009B541A">
        <w:tc>
          <w:tcPr>
            <w:tcW w:w="1635" w:type="dxa"/>
          </w:tcPr>
          <w:p w14:paraId="5A102473" w14:textId="72CD2210" w:rsidR="00F36842" w:rsidRDefault="00F36842" w:rsidP="00A61949">
            <w:pPr>
              <w:pStyle w:val="ListParagraph"/>
              <w:tabs>
                <w:tab w:val="left" w:pos="567"/>
              </w:tabs>
              <w:ind w:left="567" w:hanging="567"/>
              <w:rPr>
                <w:rFonts w:cs="Arial"/>
              </w:rPr>
            </w:pPr>
            <w:r>
              <w:rPr>
                <w:rFonts w:cs="Arial"/>
              </w:rPr>
              <w:t>Training</w:t>
            </w:r>
          </w:p>
        </w:tc>
        <w:tc>
          <w:tcPr>
            <w:tcW w:w="2460" w:type="dxa"/>
          </w:tcPr>
          <w:p w14:paraId="38534292" w14:textId="1F9F232F" w:rsidR="00F36842" w:rsidRDefault="00F36842" w:rsidP="005D5F4C">
            <w:pPr>
              <w:pStyle w:val="ListParagraph"/>
              <w:tabs>
                <w:tab w:val="left" w:pos="567"/>
              </w:tabs>
              <w:ind w:left="0"/>
              <w:rPr>
                <w:rFonts w:cs="Arial"/>
              </w:rPr>
            </w:pPr>
            <w:r>
              <w:rPr>
                <w:rFonts w:cs="Arial"/>
              </w:rPr>
              <w:t>Member Development Programme</w:t>
            </w:r>
          </w:p>
        </w:tc>
        <w:tc>
          <w:tcPr>
            <w:tcW w:w="2126" w:type="dxa"/>
          </w:tcPr>
          <w:p w14:paraId="6D2DB001" w14:textId="4DE3E9CE" w:rsidR="00F36842" w:rsidRDefault="00F36842" w:rsidP="005D5F4C">
            <w:pPr>
              <w:pStyle w:val="ListParagraph"/>
              <w:tabs>
                <w:tab w:val="left" w:pos="567"/>
              </w:tabs>
              <w:ind w:left="0"/>
              <w:rPr>
                <w:rFonts w:cs="Arial"/>
              </w:rPr>
            </w:pPr>
            <w:r>
              <w:rPr>
                <w:rFonts w:cs="Arial"/>
              </w:rPr>
              <w:t>Tailored personal development plans will improve understanding of the functions of the council.</w:t>
            </w:r>
          </w:p>
        </w:tc>
        <w:tc>
          <w:tcPr>
            <w:tcW w:w="2687" w:type="dxa"/>
          </w:tcPr>
          <w:p w14:paraId="6B17A12A" w14:textId="77777777" w:rsidR="00F36842" w:rsidRDefault="00F36842" w:rsidP="005D5F4C">
            <w:pPr>
              <w:pStyle w:val="ListParagraph"/>
              <w:tabs>
                <w:tab w:val="left" w:pos="567"/>
              </w:tabs>
              <w:ind w:left="0"/>
              <w:rPr>
                <w:rFonts w:cs="Arial"/>
              </w:rPr>
            </w:pPr>
            <w:r>
              <w:rPr>
                <w:rFonts w:cs="Arial"/>
              </w:rPr>
              <w:t>Member development sessions have been undertaken with all councillors.</w:t>
            </w:r>
          </w:p>
          <w:p w14:paraId="73097B7E" w14:textId="77777777" w:rsidR="00F36842" w:rsidRDefault="00F36842" w:rsidP="005D5F4C">
            <w:pPr>
              <w:pStyle w:val="ListParagraph"/>
              <w:tabs>
                <w:tab w:val="left" w:pos="567"/>
              </w:tabs>
              <w:ind w:left="0"/>
              <w:rPr>
                <w:rFonts w:cs="Arial"/>
              </w:rPr>
            </w:pPr>
          </w:p>
          <w:p w14:paraId="0CC615D2" w14:textId="048EBD86" w:rsidR="00F36842" w:rsidRDefault="00F36842" w:rsidP="005D5F4C">
            <w:pPr>
              <w:pStyle w:val="ListParagraph"/>
              <w:tabs>
                <w:tab w:val="left" w:pos="567"/>
              </w:tabs>
              <w:ind w:left="0"/>
              <w:rPr>
                <w:rFonts w:cs="Arial"/>
              </w:rPr>
            </w:pPr>
          </w:p>
        </w:tc>
      </w:tr>
      <w:tr w:rsidR="00F36842" w14:paraId="26653FDB" w14:textId="77777777" w:rsidTr="009B541A">
        <w:tc>
          <w:tcPr>
            <w:tcW w:w="1635" w:type="dxa"/>
          </w:tcPr>
          <w:p w14:paraId="4D347793" w14:textId="1E2E2E5D" w:rsidR="00963633" w:rsidRPr="00F04CF2" w:rsidRDefault="00A61949" w:rsidP="005D5F4C">
            <w:pPr>
              <w:pStyle w:val="ListParagraph"/>
              <w:tabs>
                <w:tab w:val="left" w:pos="567"/>
              </w:tabs>
              <w:ind w:left="0"/>
              <w:rPr>
                <w:rFonts w:cs="Arial"/>
              </w:rPr>
            </w:pPr>
            <w:r w:rsidRPr="00F04CF2">
              <w:rPr>
                <w:rFonts w:cs="Arial"/>
              </w:rPr>
              <w:t xml:space="preserve">Constitution </w:t>
            </w:r>
          </w:p>
        </w:tc>
        <w:tc>
          <w:tcPr>
            <w:tcW w:w="2460" w:type="dxa"/>
          </w:tcPr>
          <w:p w14:paraId="70DC1EF0" w14:textId="1D83E200" w:rsidR="00963633" w:rsidRPr="00F04CF2" w:rsidRDefault="00F04CF2" w:rsidP="00F04CF2">
            <w:pPr>
              <w:pStyle w:val="ListParagraph"/>
              <w:tabs>
                <w:tab w:val="left" w:pos="567"/>
              </w:tabs>
              <w:ind w:left="0"/>
              <w:rPr>
                <w:rFonts w:cs="Arial"/>
              </w:rPr>
            </w:pPr>
            <w:r>
              <w:rPr>
                <w:rFonts w:cs="Arial"/>
              </w:rPr>
              <w:t>Review of Standing Orders and scheme of delegation</w:t>
            </w:r>
          </w:p>
        </w:tc>
        <w:tc>
          <w:tcPr>
            <w:tcW w:w="2126" w:type="dxa"/>
          </w:tcPr>
          <w:p w14:paraId="479BC38A" w14:textId="5FAC3283" w:rsidR="00963633" w:rsidRPr="00F04CF2" w:rsidRDefault="00F04CF2" w:rsidP="005D5F4C">
            <w:pPr>
              <w:pStyle w:val="ListParagraph"/>
              <w:tabs>
                <w:tab w:val="left" w:pos="567"/>
              </w:tabs>
              <w:ind w:left="0"/>
              <w:rPr>
                <w:rFonts w:cs="Arial"/>
              </w:rPr>
            </w:pPr>
            <w:r>
              <w:rPr>
                <w:rFonts w:cs="Arial"/>
              </w:rPr>
              <w:t>The move to executive member led decision making reduces the risk of inappropriate political based challenge to be brought against officers with the decision being “owned” by the executive member.</w:t>
            </w:r>
          </w:p>
        </w:tc>
        <w:tc>
          <w:tcPr>
            <w:tcW w:w="2687" w:type="dxa"/>
          </w:tcPr>
          <w:p w14:paraId="3DA963C5" w14:textId="011F1EB2" w:rsidR="00963633" w:rsidRPr="00F04CF2" w:rsidRDefault="001E4535" w:rsidP="005D5F4C">
            <w:pPr>
              <w:pStyle w:val="ListParagraph"/>
              <w:tabs>
                <w:tab w:val="left" w:pos="567"/>
              </w:tabs>
              <w:ind w:left="0"/>
              <w:rPr>
                <w:rFonts w:cs="Arial"/>
              </w:rPr>
            </w:pPr>
            <w:r>
              <w:t>The introduction of the EMD process will demonstrate political and Member ownership of decision-making, making it accountable and transparent.</w:t>
            </w:r>
          </w:p>
        </w:tc>
      </w:tr>
      <w:tr w:rsidR="00B63518" w14:paraId="0A4B17C1" w14:textId="77777777" w:rsidTr="009B541A">
        <w:tc>
          <w:tcPr>
            <w:tcW w:w="1635" w:type="dxa"/>
          </w:tcPr>
          <w:p w14:paraId="43FBAB86" w14:textId="1EEC436C" w:rsidR="00B63518" w:rsidRPr="00F04CF2" w:rsidRDefault="00B63518" w:rsidP="005D5F4C">
            <w:pPr>
              <w:pStyle w:val="ListParagraph"/>
              <w:tabs>
                <w:tab w:val="left" w:pos="567"/>
              </w:tabs>
              <w:ind w:left="0"/>
              <w:rPr>
                <w:rFonts w:cs="Arial"/>
              </w:rPr>
            </w:pPr>
            <w:r>
              <w:rPr>
                <w:rFonts w:cs="Arial"/>
              </w:rPr>
              <w:t>Communication</w:t>
            </w:r>
          </w:p>
        </w:tc>
        <w:tc>
          <w:tcPr>
            <w:tcW w:w="2460" w:type="dxa"/>
          </w:tcPr>
          <w:p w14:paraId="28EFFBFD" w14:textId="26D0E99C" w:rsidR="00B63518" w:rsidRDefault="00B63518" w:rsidP="00F04CF2">
            <w:pPr>
              <w:pStyle w:val="ListParagraph"/>
              <w:tabs>
                <w:tab w:val="left" w:pos="567"/>
              </w:tabs>
              <w:ind w:left="0"/>
              <w:rPr>
                <w:rFonts w:cs="Arial"/>
              </w:rPr>
            </w:pPr>
            <w:r>
              <w:rPr>
                <w:rFonts w:cs="Arial"/>
              </w:rPr>
              <w:t xml:space="preserve">Member briefings with Executive, Opposition and </w:t>
            </w:r>
            <w:r w:rsidR="00160289">
              <w:rPr>
                <w:rFonts w:cs="Arial"/>
              </w:rPr>
              <w:t>Portfolio Holders</w:t>
            </w:r>
          </w:p>
        </w:tc>
        <w:tc>
          <w:tcPr>
            <w:tcW w:w="2126" w:type="dxa"/>
          </w:tcPr>
          <w:p w14:paraId="19A2D741" w14:textId="12AB9127" w:rsidR="00B63518" w:rsidRDefault="00837B73" w:rsidP="005D5F4C">
            <w:pPr>
              <w:pStyle w:val="ListParagraph"/>
              <w:tabs>
                <w:tab w:val="left" w:pos="567"/>
              </w:tabs>
              <w:ind w:left="0"/>
              <w:rPr>
                <w:rFonts w:cs="Arial"/>
              </w:rPr>
            </w:pPr>
            <w:r>
              <w:rPr>
                <w:rFonts w:cs="Arial"/>
              </w:rPr>
              <w:t xml:space="preserve">Regular meetings will increase </w:t>
            </w:r>
            <w:r w:rsidR="00F36842">
              <w:rPr>
                <w:rFonts w:cs="Arial"/>
              </w:rPr>
              <w:t xml:space="preserve">levels of openness and transparency and </w:t>
            </w:r>
            <w:r>
              <w:rPr>
                <w:rFonts w:cs="Arial"/>
              </w:rPr>
              <w:t>understanding between members and officers and develop and environment of trust</w:t>
            </w:r>
            <w:r w:rsidR="00F36842">
              <w:rPr>
                <w:rFonts w:cs="Arial"/>
              </w:rPr>
              <w:t xml:space="preserve"> and respect.</w:t>
            </w:r>
          </w:p>
        </w:tc>
        <w:tc>
          <w:tcPr>
            <w:tcW w:w="2687" w:type="dxa"/>
          </w:tcPr>
          <w:p w14:paraId="726D2E91" w14:textId="77777777" w:rsidR="00B63518" w:rsidRDefault="0067583B" w:rsidP="005D5F4C">
            <w:pPr>
              <w:pStyle w:val="ListParagraph"/>
              <w:tabs>
                <w:tab w:val="left" w:pos="567"/>
              </w:tabs>
              <w:ind w:left="0"/>
              <w:rPr>
                <w:rFonts w:cs="Arial"/>
              </w:rPr>
            </w:pPr>
            <w:r>
              <w:rPr>
                <w:rFonts w:cs="Arial"/>
              </w:rPr>
              <w:t>The Chief Executive and Deputy Chief Executive feel i</w:t>
            </w:r>
            <w:r w:rsidR="00F36842">
              <w:rPr>
                <w:rFonts w:cs="Arial"/>
              </w:rPr>
              <w:t xml:space="preserve">t is important to ensure that this type of engagement is </w:t>
            </w:r>
            <w:r>
              <w:rPr>
                <w:rFonts w:cs="Arial"/>
              </w:rPr>
              <w:t xml:space="preserve">widely </w:t>
            </w:r>
            <w:r w:rsidR="00F36842">
              <w:rPr>
                <w:rFonts w:cs="Arial"/>
              </w:rPr>
              <w:t>available</w:t>
            </w:r>
            <w:r>
              <w:rPr>
                <w:rFonts w:cs="Arial"/>
              </w:rPr>
              <w:t xml:space="preserve"> and look to support member briefings and meetings wherever possible.</w:t>
            </w:r>
          </w:p>
          <w:p w14:paraId="62D51C62" w14:textId="77777777" w:rsidR="0067583B" w:rsidRDefault="0067583B" w:rsidP="005D5F4C">
            <w:pPr>
              <w:pStyle w:val="ListParagraph"/>
              <w:tabs>
                <w:tab w:val="left" w:pos="567"/>
              </w:tabs>
              <w:ind w:left="0"/>
              <w:rPr>
                <w:rFonts w:cs="Arial"/>
              </w:rPr>
            </w:pPr>
          </w:p>
          <w:p w14:paraId="172890E3" w14:textId="5DD6A814" w:rsidR="0067583B" w:rsidRDefault="0067583B" w:rsidP="005D5F4C">
            <w:pPr>
              <w:pStyle w:val="ListParagraph"/>
              <w:tabs>
                <w:tab w:val="left" w:pos="567"/>
              </w:tabs>
              <w:ind w:left="0"/>
              <w:rPr>
                <w:rFonts w:cs="Arial"/>
              </w:rPr>
            </w:pPr>
            <w:r>
              <w:rPr>
                <w:rFonts w:cs="Arial"/>
              </w:rPr>
              <w:t xml:space="preserve">This has been reaffirmed to directors </w:t>
            </w:r>
            <w:r>
              <w:rPr>
                <w:rFonts w:cs="Arial"/>
              </w:rPr>
              <w:lastRenderedPageBreak/>
              <w:t>and senior staff to already</w:t>
            </w:r>
          </w:p>
        </w:tc>
      </w:tr>
    </w:tbl>
    <w:p w14:paraId="58B14326" w14:textId="66B62E41" w:rsidR="005D5F4C" w:rsidRDefault="005D5F4C" w:rsidP="00F36842">
      <w:pPr>
        <w:tabs>
          <w:tab w:val="left" w:pos="567"/>
        </w:tabs>
        <w:rPr>
          <w:rFonts w:cs="Arial"/>
          <w:b/>
          <w:bCs/>
        </w:rPr>
      </w:pPr>
    </w:p>
    <w:p w14:paraId="76196547" w14:textId="61805828" w:rsidR="00F36842" w:rsidRPr="00F87CB5" w:rsidRDefault="00F87CB5" w:rsidP="00947C09">
      <w:pPr>
        <w:pStyle w:val="ListParagraph"/>
        <w:keepNext/>
        <w:numPr>
          <w:ilvl w:val="0"/>
          <w:numId w:val="17"/>
        </w:numPr>
        <w:tabs>
          <w:tab w:val="left" w:pos="567"/>
        </w:tabs>
        <w:outlineLvl w:val="0"/>
        <w:rPr>
          <w:rFonts w:cs="Arial"/>
          <w:b/>
          <w:bCs/>
        </w:rPr>
      </w:pPr>
      <w:r>
        <w:rPr>
          <w:rFonts w:cs="Arial"/>
        </w:rPr>
        <w:t>The following table are actions that have not yet been implemented but are in train.</w:t>
      </w:r>
    </w:p>
    <w:p w14:paraId="13C2DBD6" w14:textId="35786A66" w:rsidR="00F87CB5" w:rsidRDefault="00F87CB5" w:rsidP="00F87CB5">
      <w:pPr>
        <w:pStyle w:val="ListParagraph"/>
        <w:tabs>
          <w:tab w:val="left" w:pos="567"/>
        </w:tabs>
        <w:rPr>
          <w:rFonts w:cs="Arial"/>
        </w:rPr>
      </w:pPr>
    </w:p>
    <w:tbl>
      <w:tblPr>
        <w:tblStyle w:val="TableGrid"/>
        <w:tblW w:w="0" w:type="auto"/>
        <w:tblInd w:w="720" w:type="dxa"/>
        <w:tblLook w:val="04A0" w:firstRow="1" w:lastRow="0" w:firstColumn="1" w:lastColumn="0" w:noHBand="0" w:noVBand="1"/>
      </w:tblPr>
      <w:tblGrid>
        <w:gridCol w:w="1685"/>
        <w:gridCol w:w="2552"/>
        <w:gridCol w:w="1984"/>
        <w:gridCol w:w="2687"/>
      </w:tblGrid>
      <w:tr w:rsidR="00F87CB5" w14:paraId="764C691F" w14:textId="77777777" w:rsidTr="00F87CB5">
        <w:tc>
          <w:tcPr>
            <w:tcW w:w="1685" w:type="dxa"/>
          </w:tcPr>
          <w:p w14:paraId="71AB3C87" w14:textId="16565351" w:rsidR="00F87CB5" w:rsidRDefault="00F87CB5" w:rsidP="00F87CB5">
            <w:pPr>
              <w:pStyle w:val="ListParagraph"/>
              <w:tabs>
                <w:tab w:val="left" w:pos="567"/>
              </w:tabs>
              <w:ind w:left="0"/>
              <w:rPr>
                <w:rFonts w:cs="Arial"/>
                <w:b/>
                <w:bCs/>
              </w:rPr>
            </w:pPr>
            <w:r>
              <w:rPr>
                <w:rFonts w:cs="Arial"/>
                <w:b/>
                <w:bCs/>
              </w:rPr>
              <w:t>Theme</w:t>
            </w:r>
          </w:p>
        </w:tc>
        <w:tc>
          <w:tcPr>
            <w:tcW w:w="2552" w:type="dxa"/>
          </w:tcPr>
          <w:p w14:paraId="513DF496" w14:textId="573881E6" w:rsidR="00F87CB5" w:rsidRDefault="00F87CB5" w:rsidP="00F87CB5">
            <w:pPr>
              <w:pStyle w:val="ListParagraph"/>
              <w:tabs>
                <w:tab w:val="left" w:pos="567"/>
              </w:tabs>
              <w:ind w:left="0"/>
              <w:rPr>
                <w:rFonts w:cs="Arial"/>
                <w:b/>
                <w:bCs/>
              </w:rPr>
            </w:pPr>
            <w:r>
              <w:rPr>
                <w:rFonts w:cs="Arial"/>
                <w:b/>
                <w:bCs/>
              </w:rPr>
              <w:t>Action</w:t>
            </w:r>
          </w:p>
        </w:tc>
        <w:tc>
          <w:tcPr>
            <w:tcW w:w="1984" w:type="dxa"/>
          </w:tcPr>
          <w:p w14:paraId="50DD0DE9" w14:textId="0A35E201" w:rsidR="00F87CB5" w:rsidRDefault="00F87CB5" w:rsidP="00F87CB5">
            <w:pPr>
              <w:pStyle w:val="ListParagraph"/>
              <w:tabs>
                <w:tab w:val="left" w:pos="567"/>
              </w:tabs>
              <w:ind w:left="0"/>
              <w:rPr>
                <w:rFonts w:cs="Arial"/>
                <w:b/>
                <w:bCs/>
              </w:rPr>
            </w:pPr>
            <w:r>
              <w:rPr>
                <w:rFonts w:cs="Arial"/>
                <w:b/>
                <w:bCs/>
              </w:rPr>
              <w:t>Expected Improvement</w:t>
            </w:r>
          </w:p>
        </w:tc>
        <w:tc>
          <w:tcPr>
            <w:tcW w:w="2687" w:type="dxa"/>
          </w:tcPr>
          <w:p w14:paraId="4B6B814E" w14:textId="3EAD172A" w:rsidR="00F87CB5" w:rsidRDefault="00F87CB5" w:rsidP="00F87CB5">
            <w:pPr>
              <w:pStyle w:val="ListParagraph"/>
              <w:tabs>
                <w:tab w:val="left" w:pos="567"/>
              </w:tabs>
              <w:ind w:left="0"/>
              <w:rPr>
                <w:rFonts w:cs="Arial"/>
                <w:b/>
                <w:bCs/>
              </w:rPr>
            </w:pPr>
            <w:r>
              <w:rPr>
                <w:rFonts w:cs="Arial"/>
                <w:b/>
                <w:bCs/>
              </w:rPr>
              <w:t>Text</w:t>
            </w:r>
          </w:p>
        </w:tc>
      </w:tr>
      <w:tr w:rsidR="00F87CB5" w14:paraId="541BBB1F" w14:textId="77777777" w:rsidTr="00F87CB5">
        <w:tc>
          <w:tcPr>
            <w:tcW w:w="1685" w:type="dxa"/>
          </w:tcPr>
          <w:p w14:paraId="6C69B7A8" w14:textId="7D2794F6" w:rsidR="00F87CB5" w:rsidRPr="00F87CB5" w:rsidRDefault="00F87CB5" w:rsidP="00F87CB5">
            <w:pPr>
              <w:pStyle w:val="ListParagraph"/>
              <w:tabs>
                <w:tab w:val="left" w:pos="567"/>
              </w:tabs>
              <w:ind w:left="0"/>
              <w:rPr>
                <w:rFonts w:cs="Arial"/>
              </w:rPr>
            </w:pPr>
            <w:r w:rsidRPr="00F87CB5">
              <w:rPr>
                <w:rFonts w:cs="Arial"/>
              </w:rPr>
              <w:t>Training</w:t>
            </w:r>
          </w:p>
        </w:tc>
        <w:tc>
          <w:tcPr>
            <w:tcW w:w="2552" w:type="dxa"/>
          </w:tcPr>
          <w:p w14:paraId="2EB7895D" w14:textId="2E212D55" w:rsidR="00F87CB5" w:rsidRPr="00F87CB5" w:rsidRDefault="00F87CB5" w:rsidP="00F87CB5">
            <w:pPr>
              <w:pStyle w:val="ListParagraph"/>
              <w:tabs>
                <w:tab w:val="left" w:pos="567"/>
              </w:tabs>
              <w:ind w:left="0"/>
              <w:rPr>
                <w:rFonts w:cs="Arial"/>
              </w:rPr>
            </w:pPr>
            <w:r>
              <w:rPr>
                <w:rFonts w:cs="Arial"/>
              </w:rPr>
              <w:t>Committee chair training</w:t>
            </w:r>
          </w:p>
        </w:tc>
        <w:tc>
          <w:tcPr>
            <w:tcW w:w="1984" w:type="dxa"/>
          </w:tcPr>
          <w:p w14:paraId="521D8CD3" w14:textId="5D16D0E9" w:rsidR="00F87CB5" w:rsidRPr="00F87CB5" w:rsidRDefault="00F87CB5" w:rsidP="00F87CB5">
            <w:pPr>
              <w:pStyle w:val="ListParagraph"/>
              <w:tabs>
                <w:tab w:val="left" w:pos="567"/>
              </w:tabs>
              <w:ind w:left="0"/>
              <w:rPr>
                <w:rFonts w:cs="Arial"/>
              </w:rPr>
            </w:pPr>
            <w:r>
              <w:rPr>
                <w:rFonts w:cs="Arial"/>
              </w:rPr>
              <w:t>Better management of meetings and regulation of behaviour of members at meetings</w:t>
            </w:r>
          </w:p>
        </w:tc>
        <w:tc>
          <w:tcPr>
            <w:tcW w:w="2687" w:type="dxa"/>
          </w:tcPr>
          <w:p w14:paraId="52B064E6" w14:textId="2481D4D2" w:rsidR="00F87CB5" w:rsidRPr="00F87CB5" w:rsidRDefault="00F87CB5" w:rsidP="00F87CB5">
            <w:pPr>
              <w:pStyle w:val="ListParagraph"/>
              <w:tabs>
                <w:tab w:val="left" w:pos="567"/>
              </w:tabs>
              <w:ind w:left="0"/>
              <w:rPr>
                <w:rFonts w:cs="Arial"/>
              </w:rPr>
            </w:pPr>
            <w:r>
              <w:rPr>
                <w:rFonts w:cs="Arial"/>
              </w:rPr>
              <w:t xml:space="preserve">When debating changes to </w:t>
            </w:r>
            <w:proofErr w:type="gramStart"/>
            <w:r>
              <w:rPr>
                <w:rFonts w:cs="Arial"/>
              </w:rPr>
              <w:t>standing</w:t>
            </w:r>
            <w:proofErr w:type="gramEnd"/>
            <w:r>
              <w:rPr>
                <w:rFonts w:cs="Arial"/>
              </w:rPr>
              <w:t xml:space="preserve"> orders</w:t>
            </w:r>
            <w:r w:rsidR="0067583B">
              <w:rPr>
                <w:rFonts w:cs="Arial"/>
              </w:rPr>
              <w:t xml:space="preserve"> members indicated that Chairs could exercise existing controls better rather than limiting some of the rules of debate. Greater control of the meeting by the Chair w</w:t>
            </w:r>
            <w:r w:rsidR="00160289">
              <w:rPr>
                <w:rFonts w:cs="Arial"/>
              </w:rPr>
              <w:t>ill lead to less opportunities for inappropriate challenge across parties and to officers.</w:t>
            </w:r>
          </w:p>
        </w:tc>
      </w:tr>
      <w:tr w:rsidR="00493EE4" w14:paraId="5E686FAF" w14:textId="77777777" w:rsidTr="00F87CB5">
        <w:tc>
          <w:tcPr>
            <w:tcW w:w="1685" w:type="dxa"/>
          </w:tcPr>
          <w:p w14:paraId="59626E4C" w14:textId="5FF5A855" w:rsidR="00493EE4" w:rsidRPr="00F87CB5" w:rsidRDefault="00493EE4" w:rsidP="00F87CB5">
            <w:pPr>
              <w:pStyle w:val="ListParagraph"/>
              <w:tabs>
                <w:tab w:val="left" w:pos="567"/>
              </w:tabs>
              <w:ind w:left="0"/>
              <w:rPr>
                <w:rFonts w:cs="Arial"/>
              </w:rPr>
            </w:pPr>
            <w:r>
              <w:rPr>
                <w:rFonts w:cs="Arial"/>
              </w:rPr>
              <w:t>Constitution</w:t>
            </w:r>
          </w:p>
        </w:tc>
        <w:tc>
          <w:tcPr>
            <w:tcW w:w="2552" w:type="dxa"/>
          </w:tcPr>
          <w:p w14:paraId="302E3D57" w14:textId="13D874AC" w:rsidR="00493EE4" w:rsidRDefault="00493EE4" w:rsidP="00F87CB5">
            <w:pPr>
              <w:pStyle w:val="ListParagraph"/>
              <w:tabs>
                <w:tab w:val="left" w:pos="567"/>
              </w:tabs>
              <w:ind w:left="0"/>
              <w:rPr>
                <w:rFonts w:cs="Arial"/>
              </w:rPr>
            </w:pPr>
            <w:r>
              <w:rPr>
                <w:rFonts w:cs="Arial"/>
              </w:rPr>
              <w:t xml:space="preserve">Review of the Member / Officer Protocol </w:t>
            </w:r>
          </w:p>
        </w:tc>
        <w:tc>
          <w:tcPr>
            <w:tcW w:w="1984" w:type="dxa"/>
          </w:tcPr>
          <w:p w14:paraId="78F40360" w14:textId="78E7FADD" w:rsidR="00493EE4" w:rsidRDefault="00493EE4" w:rsidP="00F87CB5">
            <w:pPr>
              <w:pStyle w:val="ListParagraph"/>
              <w:tabs>
                <w:tab w:val="left" w:pos="567"/>
              </w:tabs>
              <w:ind w:left="0"/>
              <w:rPr>
                <w:rFonts w:cs="Arial"/>
              </w:rPr>
            </w:pPr>
            <w:r>
              <w:rPr>
                <w:rFonts w:cs="Arial"/>
              </w:rPr>
              <w:t xml:space="preserve">To consider whether </w:t>
            </w:r>
            <w:r w:rsidR="00060B16">
              <w:rPr>
                <w:rFonts w:cs="Arial"/>
              </w:rPr>
              <w:t>the protocol continues to meet the council’s needs and be updated in the event of changes arising from the update to the model Code of Conduct.</w:t>
            </w:r>
          </w:p>
        </w:tc>
        <w:tc>
          <w:tcPr>
            <w:tcW w:w="2687" w:type="dxa"/>
          </w:tcPr>
          <w:p w14:paraId="443272BC" w14:textId="37245093" w:rsidR="00493EE4" w:rsidRDefault="00060B16" w:rsidP="00F87CB5">
            <w:pPr>
              <w:pStyle w:val="ListParagraph"/>
              <w:tabs>
                <w:tab w:val="left" w:pos="567"/>
              </w:tabs>
              <w:ind w:left="0"/>
              <w:rPr>
                <w:rFonts w:cs="Arial"/>
              </w:rPr>
            </w:pPr>
            <w:r>
              <w:rPr>
                <w:rFonts w:cs="Arial"/>
              </w:rPr>
              <w:t>The Member Officer Protocol is viewed as fit for purpose but should be reviewed regularly.</w:t>
            </w:r>
          </w:p>
        </w:tc>
      </w:tr>
    </w:tbl>
    <w:p w14:paraId="679693BC" w14:textId="60AFBA5D" w:rsidR="00F87CB5" w:rsidRDefault="00F87CB5" w:rsidP="00160289">
      <w:pPr>
        <w:tabs>
          <w:tab w:val="left" w:pos="567"/>
        </w:tabs>
        <w:rPr>
          <w:rFonts w:cs="Arial"/>
          <w:b/>
          <w:bCs/>
        </w:rPr>
      </w:pPr>
    </w:p>
    <w:p w14:paraId="508D6165" w14:textId="3324B1DD" w:rsidR="00160289" w:rsidRPr="00493EE4" w:rsidRDefault="001F2589" w:rsidP="00947C09">
      <w:pPr>
        <w:pStyle w:val="ListParagraph"/>
        <w:keepNext/>
        <w:numPr>
          <w:ilvl w:val="0"/>
          <w:numId w:val="17"/>
        </w:numPr>
        <w:tabs>
          <w:tab w:val="left" w:pos="567"/>
        </w:tabs>
        <w:outlineLvl w:val="0"/>
        <w:rPr>
          <w:rFonts w:cs="Arial"/>
          <w:b/>
          <w:bCs/>
        </w:rPr>
      </w:pPr>
      <w:r>
        <w:rPr>
          <w:rFonts w:cs="Arial"/>
        </w:rPr>
        <w:t xml:space="preserve">There are no clear ways to measure the success of each action as they form part of an overall programme to encourage change. </w:t>
      </w:r>
      <w:r w:rsidR="00493EE4">
        <w:rPr>
          <w:rFonts w:cs="Arial"/>
        </w:rPr>
        <w:t>Improvements will be measured in 3 ways</w:t>
      </w:r>
    </w:p>
    <w:p w14:paraId="21C83A30" w14:textId="0E7EDB65" w:rsidR="00493EE4" w:rsidRPr="00965AF8" w:rsidRDefault="00493EE4" w:rsidP="00965AF8">
      <w:pPr>
        <w:pStyle w:val="ListParagraph"/>
        <w:numPr>
          <w:ilvl w:val="1"/>
          <w:numId w:val="28"/>
        </w:numPr>
        <w:tabs>
          <w:tab w:val="left" w:pos="567"/>
        </w:tabs>
        <w:rPr>
          <w:rFonts w:cs="Arial"/>
          <w:b/>
          <w:bCs/>
        </w:rPr>
      </w:pPr>
      <w:r w:rsidRPr="00965AF8">
        <w:rPr>
          <w:rFonts w:cs="Arial"/>
        </w:rPr>
        <w:t>Monitoring complaints that arise as a result of conduct of members and officers to each other;</w:t>
      </w:r>
    </w:p>
    <w:p w14:paraId="35EEE63E" w14:textId="76379A17" w:rsidR="00493EE4" w:rsidRPr="00493EE4" w:rsidRDefault="00493EE4" w:rsidP="00965AF8">
      <w:pPr>
        <w:pStyle w:val="ListParagraph"/>
        <w:numPr>
          <w:ilvl w:val="1"/>
          <w:numId w:val="28"/>
        </w:numPr>
        <w:tabs>
          <w:tab w:val="left" w:pos="567"/>
        </w:tabs>
        <w:rPr>
          <w:rFonts w:cs="Arial"/>
          <w:b/>
          <w:bCs/>
        </w:rPr>
      </w:pPr>
      <w:r>
        <w:rPr>
          <w:rFonts w:cs="Arial"/>
        </w:rPr>
        <w:t>Reviewing behaviours at meetings; and</w:t>
      </w:r>
    </w:p>
    <w:p w14:paraId="4E1F557F" w14:textId="69740175" w:rsidR="00493EE4" w:rsidRPr="00160289" w:rsidRDefault="00493EE4" w:rsidP="00965AF8">
      <w:pPr>
        <w:pStyle w:val="ListParagraph"/>
        <w:numPr>
          <w:ilvl w:val="1"/>
          <w:numId w:val="28"/>
        </w:numPr>
        <w:tabs>
          <w:tab w:val="left" w:pos="567"/>
        </w:tabs>
        <w:rPr>
          <w:rFonts w:cs="Arial"/>
          <w:b/>
          <w:bCs/>
        </w:rPr>
      </w:pPr>
      <w:r>
        <w:rPr>
          <w:rFonts w:cs="Arial"/>
        </w:rPr>
        <w:t>Anecdotally during discussions between the Chief Executive/ Deputy Chief Executive / Monitoring Officer and coun</w:t>
      </w:r>
      <w:r w:rsidR="00965AF8">
        <w:rPr>
          <w:rFonts w:cs="Arial"/>
        </w:rPr>
        <w:t>c</w:t>
      </w:r>
      <w:r>
        <w:rPr>
          <w:rFonts w:cs="Arial"/>
        </w:rPr>
        <w:t>illors.</w:t>
      </w:r>
    </w:p>
    <w:p w14:paraId="1F7CFE3A" w14:textId="1931C4C6" w:rsidR="00AF5F4C" w:rsidRDefault="00AF5F4C" w:rsidP="00AF5F4C">
      <w:pPr>
        <w:tabs>
          <w:tab w:val="left" w:pos="567"/>
        </w:tabs>
        <w:rPr>
          <w:rFonts w:cs="Arial"/>
          <w:b/>
          <w:bCs/>
        </w:rPr>
      </w:pPr>
    </w:p>
    <w:p w14:paraId="2556A145" w14:textId="29DB73E8" w:rsidR="00AF5F4C" w:rsidRDefault="00AF5F4C" w:rsidP="00AF5F4C">
      <w:pPr>
        <w:tabs>
          <w:tab w:val="left" w:pos="567"/>
        </w:tabs>
        <w:rPr>
          <w:rFonts w:cs="Arial"/>
          <w:b/>
          <w:bCs/>
        </w:rPr>
      </w:pPr>
      <w:r>
        <w:rPr>
          <w:rFonts w:cs="Arial"/>
          <w:b/>
          <w:bCs/>
        </w:rPr>
        <w:t>APPOINTING A SUITABLE EXPERIENCED AND SENIOR S.151 OFFICER</w:t>
      </w:r>
    </w:p>
    <w:p w14:paraId="62FA5648" w14:textId="38CD018A" w:rsidR="00AF5F4C" w:rsidRDefault="00AF5F4C" w:rsidP="00AF5F4C">
      <w:pPr>
        <w:tabs>
          <w:tab w:val="left" w:pos="567"/>
        </w:tabs>
        <w:rPr>
          <w:rFonts w:cs="Arial"/>
          <w:b/>
          <w:bCs/>
        </w:rPr>
      </w:pPr>
    </w:p>
    <w:p w14:paraId="27E8AF58" w14:textId="77777777" w:rsidR="00E92296" w:rsidRPr="00E92296" w:rsidRDefault="002E4576" w:rsidP="00947C09">
      <w:pPr>
        <w:pStyle w:val="ListParagraph"/>
        <w:keepNext/>
        <w:numPr>
          <w:ilvl w:val="0"/>
          <w:numId w:val="17"/>
        </w:numPr>
        <w:tabs>
          <w:tab w:val="left" w:pos="567"/>
        </w:tabs>
        <w:outlineLvl w:val="0"/>
        <w:rPr>
          <w:rFonts w:cs="Arial"/>
        </w:rPr>
      </w:pPr>
      <w:r w:rsidRPr="00E92296">
        <w:rPr>
          <w:rFonts w:cs="Arial"/>
        </w:rPr>
        <w:t xml:space="preserve"> A recruitment exercise has been completed that included</w:t>
      </w:r>
      <w:r w:rsidR="00E92296" w:rsidRPr="00E92296">
        <w:rPr>
          <w:rFonts w:cs="Arial"/>
        </w:rPr>
        <w:t>:</w:t>
      </w:r>
    </w:p>
    <w:p w14:paraId="36828F25" w14:textId="77777777" w:rsidR="00E92296" w:rsidRPr="00E92296" w:rsidRDefault="00E92296" w:rsidP="00E92296">
      <w:pPr>
        <w:pStyle w:val="ListParagraph"/>
        <w:numPr>
          <w:ilvl w:val="0"/>
          <w:numId w:val="29"/>
        </w:numPr>
        <w:tabs>
          <w:tab w:val="left" w:pos="567"/>
        </w:tabs>
        <w:rPr>
          <w:rFonts w:cs="Arial"/>
        </w:rPr>
      </w:pPr>
      <w:r w:rsidRPr="00E92296">
        <w:rPr>
          <w:rFonts w:cs="Arial"/>
        </w:rPr>
        <w:t xml:space="preserve">a stakeholder panel, </w:t>
      </w:r>
    </w:p>
    <w:p w14:paraId="21360A12" w14:textId="2CACB2E9" w:rsidR="00E92296" w:rsidRPr="00E92296" w:rsidRDefault="00E92296" w:rsidP="00E92296">
      <w:pPr>
        <w:pStyle w:val="ListParagraph"/>
        <w:numPr>
          <w:ilvl w:val="0"/>
          <w:numId w:val="29"/>
        </w:numPr>
        <w:tabs>
          <w:tab w:val="left" w:pos="567"/>
        </w:tabs>
        <w:rPr>
          <w:rFonts w:cs="Arial"/>
        </w:rPr>
      </w:pPr>
      <w:r w:rsidRPr="00E92296">
        <w:rPr>
          <w:rFonts w:cs="Arial"/>
        </w:rPr>
        <w:t>interview with the Chief Executive and Deputy Chief Executive</w:t>
      </w:r>
    </w:p>
    <w:p w14:paraId="78586D0F" w14:textId="3B727D55" w:rsidR="00E92296" w:rsidRPr="00E92296" w:rsidRDefault="00E92296" w:rsidP="00E92296">
      <w:pPr>
        <w:pStyle w:val="ListParagraph"/>
        <w:numPr>
          <w:ilvl w:val="0"/>
          <w:numId w:val="29"/>
        </w:numPr>
        <w:tabs>
          <w:tab w:val="left" w:pos="567"/>
        </w:tabs>
        <w:rPr>
          <w:rFonts w:cs="Arial"/>
        </w:rPr>
      </w:pPr>
      <w:r w:rsidRPr="00E92296">
        <w:rPr>
          <w:rFonts w:cs="Arial"/>
        </w:rPr>
        <w:t>written briefing</w:t>
      </w:r>
    </w:p>
    <w:p w14:paraId="0C1332B5" w14:textId="63B23FBF" w:rsidR="00E92296" w:rsidRDefault="00E92296" w:rsidP="00E92296">
      <w:pPr>
        <w:pStyle w:val="ListParagraph"/>
        <w:numPr>
          <w:ilvl w:val="0"/>
          <w:numId w:val="29"/>
        </w:numPr>
        <w:tabs>
          <w:tab w:val="left" w:pos="567"/>
        </w:tabs>
        <w:rPr>
          <w:rFonts w:cs="Arial"/>
        </w:rPr>
      </w:pPr>
      <w:r>
        <w:rPr>
          <w:rFonts w:cs="Arial"/>
        </w:rPr>
        <w:t>briefing presentation</w:t>
      </w:r>
    </w:p>
    <w:p w14:paraId="099F13BD" w14:textId="2953523A" w:rsidR="00E92296" w:rsidRDefault="00B223D2" w:rsidP="00E92296">
      <w:pPr>
        <w:pStyle w:val="ListParagraph"/>
        <w:numPr>
          <w:ilvl w:val="0"/>
          <w:numId w:val="29"/>
        </w:numPr>
        <w:tabs>
          <w:tab w:val="left" w:pos="567"/>
        </w:tabs>
        <w:rPr>
          <w:rFonts w:cs="Arial"/>
        </w:rPr>
      </w:pPr>
      <w:r>
        <w:rPr>
          <w:rFonts w:cs="Arial"/>
        </w:rPr>
        <w:t>interview with the shared services appointments panel</w:t>
      </w:r>
    </w:p>
    <w:p w14:paraId="7C863789" w14:textId="58771530" w:rsidR="00B223D2" w:rsidRDefault="00B223D2" w:rsidP="00B223D2">
      <w:pPr>
        <w:tabs>
          <w:tab w:val="left" w:pos="567"/>
        </w:tabs>
        <w:rPr>
          <w:rFonts w:cs="Arial"/>
        </w:rPr>
      </w:pPr>
    </w:p>
    <w:p w14:paraId="6314C946" w14:textId="7A34E0DA" w:rsidR="00AF5F4C" w:rsidRPr="00B223D2" w:rsidRDefault="00B223D2" w:rsidP="00947C09">
      <w:pPr>
        <w:pStyle w:val="ListParagraph"/>
        <w:keepNext/>
        <w:numPr>
          <w:ilvl w:val="0"/>
          <w:numId w:val="17"/>
        </w:numPr>
        <w:tabs>
          <w:tab w:val="left" w:pos="567"/>
        </w:tabs>
        <w:outlineLvl w:val="0"/>
        <w:rPr>
          <w:rFonts w:cs="Arial"/>
          <w:b/>
          <w:bCs/>
        </w:rPr>
      </w:pPr>
      <w:r w:rsidRPr="00B223D2">
        <w:rPr>
          <w:rFonts w:cs="Arial"/>
        </w:rPr>
        <w:lastRenderedPageBreak/>
        <w:t xml:space="preserve">Following the process, the shared services appointment panel decided to make an offer of employment. </w:t>
      </w:r>
      <w:r w:rsidR="004D2BF0">
        <w:rPr>
          <w:rFonts w:cs="Arial"/>
        </w:rPr>
        <w:t xml:space="preserve">The candidate is an experienced and senior accountant with significant experience as a section 151 Officer at another council. </w:t>
      </w:r>
      <w:r w:rsidRPr="00B223D2">
        <w:rPr>
          <w:rFonts w:cs="Arial"/>
        </w:rPr>
        <w:t>The informal offer has been accepted, and it is anticipated that the new Director of Finance will start in post in the Spring. In the meantime, the arrangements that are in place to cover the s151 Officer post will continue.</w:t>
      </w:r>
    </w:p>
    <w:p w14:paraId="058E6518" w14:textId="77777777" w:rsidR="00AF5F4C" w:rsidRPr="00AF5F4C" w:rsidRDefault="00AF5F4C" w:rsidP="00AF5F4C">
      <w:pPr>
        <w:tabs>
          <w:tab w:val="left" w:pos="567"/>
        </w:tabs>
        <w:rPr>
          <w:rFonts w:cs="Arial"/>
          <w:b/>
          <w:bCs/>
        </w:rPr>
      </w:pPr>
    </w:p>
    <w:p w14:paraId="66C04224" w14:textId="77777777" w:rsidR="00055702" w:rsidRDefault="00A4267A" w:rsidP="00055702">
      <w:pPr>
        <w:tabs>
          <w:tab w:val="left" w:pos="567"/>
        </w:tabs>
        <w:rPr>
          <w:rFonts w:cs="Arial"/>
          <w:b/>
        </w:rPr>
      </w:pPr>
      <w:r>
        <w:rPr>
          <w:rFonts w:cs="Arial"/>
          <w:b/>
        </w:rPr>
        <w:t xml:space="preserve">RISK </w:t>
      </w:r>
    </w:p>
    <w:p w14:paraId="66C04225" w14:textId="77777777" w:rsidR="00055702" w:rsidRDefault="00F40C44" w:rsidP="00055702">
      <w:pPr>
        <w:tabs>
          <w:tab w:val="left" w:pos="567"/>
        </w:tabs>
        <w:rPr>
          <w:rFonts w:cs="Arial"/>
          <w:b/>
        </w:rPr>
      </w:pPr>
    </w:p>
    <w:p w14:paraId="66C04226" w14:textId="75476915" w:rsidR="00055702" w:rsidRPr="00055702" w:rsidRDefault="0005419C" w:rsidP="00947C09">
      <w:pPr>
        <w:pStyle w:val="ListParagraph"/>
        <w:keepNext/>
        <w:numPr>
          <w:ilvl w:val="0"/>
          <w:numId w:val="17"/>
        </w:numPr>
        <w:tabs>
          <w:tab w:val="left" w:pos="567"/>
        </w:tabs>
        <w:outlineLvl w:val="0"/>
        <w:rPr>
          <w:rFonts w:cs="Arial"/>
          <w:b/>
        </w:rPr>
      </w:pPr>
      <w:r>
        <w:rPr>
          <w:rFonts w:cs="Arial"/>
          <w:iCs/>
        </w:rPr>
        <w:t xml:space="preserve">The </w:t>
      </w:r>
      <w:r w:rsidRPr="00947C09">
        <w:rPr>
          <w:rFonts w:cs="Arial"/>
        </w:rPr>
        <w:t>risk</w:t>
      </w:r>
      <w:r>
        <w:rPr>
          <w:rFonts w:cs="Arial"/>
          <w:iCs/>
        </w:rPr>
        <w:t xml:space="preserve"> should not be considered limited to the potential actions by external audit should the improvements not be implemented. The risk is more significant. The issues identified impact on how the council undertake our business. Failure to implement these improvements will perpetuate these failings. The effect of this is that the council’s </w:t>
      </w:r>
      <w:proofErr w:type="gramStart"/>
      <w:r>
        <w:rPr>
          <w:rFonts w:cs="Arial"/>
          <w:iCs/>
        </w:rPr>
        <w:t>decision making</w:t>
      </w:r>
      <w:proofErr w:type="gramEnd"/>
      <w:r>
        <w:rPr>
          <w:rFonts w:cs="Arial"/>
          <w:iCs/>
        </w:rPr>
        <w:t xml:space="preserve"> environment will be flawed, leaving us open to legal challenge or undermining public trust and confidence. </w:t>
      </w:r>
      <w:r w:rsidR="00A4267A">
        <w:rPr>
          <w:rFonts w:cs="Arial"/>
          <w:i/>
        </w:rPr>
        <w:t xml:space="preserve"> </w:t>
      </w:r>
    </w:p>
    <w:p w14:paraId="66C04227" w14:textId="77777777" w:rsidR="00055702" w:rsidRDefault="00F40C44" w:rsidP="00055702">
      <w:pPr>
        <w:tabs>
          <w:tab w:val="left" w:pos="567"/>
        </w:tabs>
        <w:rPr>
          <w:rFonts w:cs="Arial"/>
          <w:b/>
        </w:rPr>
      </w:pPr>
    </w:p>
    <w:p w14:paraId="66C04230" w14:textId="77777777" w:rsidR="00F43895" w:rsidRPr="00C278CB" w:rsidRDefault="00A4267A" w:rsidP="00B71A04">
      <w:pPr>
        <w:tabs>
          <w:tab w:val="left" w:pos="567"/>
        </w:tabs>
        <w:ind w:left="567" w:hanging="567"/>
        <w:rPr>
          <w:rFonts w:cs="Arial"/>
          <w:b/>
        </w:rPr>
      </w:pPr>
      <w:r w:rsidRPr="00C278CB">
        <w:rPr>
          <w:rFonts w:cs="Arial"/>
          <w:b/>
        </w:rPr>
        <w:t>COMMENTS OF THE STATUTORY FINANCE OFFICER</w:t>
      </w:r>
    </w:p>
    <w:p w14:paraId="66C04231" w14:textId="77777777" w:rsidR="00BE2A3F" w:rsidRPr="00C278CB" w:rsidRDefault="00F40C44" w:rsidP="00B71A04">
      <w:pPr>
        <w:tabs>
          <w:tab w:val="left" w:pos="567"/>
        </w:tabs>
        <w:ind w:left="567" w:hanging="567"/>
        <w:rPr>
          <w:rFonts w:cs="Arial"/>
          <w:b/>
        </w:rPr>
      </w:pPr>
    </w:p>
    <w:p w14:paraId="66C04232" w14:textId="1CAD282B" w:rsidR="00BE2A3F" w:rsidRPr="00C278CB" w:rsidRDefault="004322B2" w:rsidP="00947C09">
      <w:pPr>
        <w:pStyle w:val="ListParagraph"/>
        <w:keepNext/>
        <w:numPr>
          <w:ilvl w:val="0"/>
          <w:numId w:val="17"/>
        </w:numPr>
        <w:tabs>
          <w:tab w:val="left" w:pos="567"/>
        </w:tabs>
        <w:outlineLvl w:val="0"/>
        <w:rPr>
          <w:rFonts w:cs="Arial"/>
        </w:rPr>
      </w:pPr>
      <w:r>
        <w:rPr>
          <w:rFonts w:cs="Arial"/>
          <w:iCs/>
        </w:rPr>
        <w:t xml:space="preserve">The audit findings report was noted by Governance Committee in December 2020. The completed and proposed changes outlined in this report will further strengthen the council’s </w:t>
      </w:r>
      <w:r w:rsidR="004929A4">
        <w:rPr>
          <w:rFonts w:cs="Arial"/>
          <w:iCs/>
        </w:rPr>
        <w:t>ability to secure economy, efficiency and effectiveness in its use of resources.</w:t>
      </w:r>
    </w:p>
    <w:p w14:paraId="66C04233" w14:textId="77777777" w:rsidR="00F43895" w:rsidRPr="00C278CB" w:rsidRDefault="00F40C44" w:rsidP="00B71A04">
      <w:pPr>
        <w:tabs>
          <w:tab w:val="left" w:pos="567"/>
        </w:tabs>
        <w:ind w:left="567" w:hanging="567"/>
        <w:rPr>
          <w:rFonts w:cs="Arial"/>
          <w:b/>
          <w:i/>
        </w:rPr>
      </w:pPr>
    </w:p>
    <w:p w14:paraId="66C04234" w14:textId="77777777" w:rsidR="00F43895" w:rsidRPr="00C278CB" w:rsidRDefault="00A4267A" w:rsidP="00B71A04">
      <w:pPr>
        <w:tabs>
          <w:tab w:val="left" w:pos="567"/>
        </w:tabs>
        <w:ind w:left="567" w:hanging="567"/>
        <w:rPr>
          <w:rFonts w:cs="Arial"/>
          <w:b/>
        </w:rPr>
      </w:pPr>
      <w:r w:rsidRPr="00C278CB">
        <w:rPr>
          <w:rFonts w:cs="Arial"/>
          <w:b/>
        </w:rPr>
        <w:t>COMMENTS OF THE MONITORING OFFICER</w:t>
      </w:r>
    </w:p>
    <w:p w14:paraId="66C04235" w14:textId="77777777" w:rsidR="00F43895" w:rsidRPr="00C278CB" w:rsidRDefault="00F40C44" w:rsidP="00B71A04">
      <w:pPr>
        <w:tabs>
          <w:tab w:val="left" w:pos="567"/>
        </w:tabs>
        <w:ind w:left="567" w:hanging="567"/>
        <w:rPr>
          <w:rFonts w:cs="Arial"/>
          <w:b/>
        </w:rPr>
      </w:pPr>
    </w:p>
    <w:p w14:paraId="66C04236" w14:textId="6A854265" w:rsidR="003C36EB" w:rsidRPr="00350F25" w:rsidRDefault="005E5ABE" w:rsidP="00947C09">
      <w:pPr>
        <w:pStyle w:val="ListParagraph"/>
        <w:keepNext/>
        <w:numPr>
          <w:ilvl w:val="0"/>
          <w:numId w:val="17"/>
        </w:numPr>
        <w:tabs>
          <w:tab w:val="left" w:pos="567"/>
        </w:tabs>
        <w:outlineLvl w:val="0"/>
        <w:rPr>
          <w:rFonts w:cs="Arial"/>
          <w:b/>
        </w:rPr>
      </w:pPr>
      <w:r>
        <w:rPr>
          <w:rFonts w:cs="Arial"/>
          <w:bCs/>
        </w:rPr>
        <w:t>The report details the actions the Council have taken, and propose to take, to address the governance concerns expressed by External Audit.</w:t>
      </w:r>
      <w:r w:rsidR="00350F25">
        <w:rPr>
          <w:rFonts w:cs="Arial"/>
          <w:bCs/>
        </w:rPr>
        <w:t xml:space="preserve"> These actions demonstrate how seriously the council are taking these issues and show good progress. The decisions, to acknowledge the actions taken and approve the actions proposed, commit the council to these improvements.</w:t>
      </w:r>
    </w:p>
    <w:p w14:paraId="1551091E" w14:textId="77777777" w:rsidR="00350F25" w:rsidRPr="00350F25" w:rsidRDefault="00350F25" w:rsidP="00350F25">
      <w:pPr>
        <w:keepNext/>
        <w:tabs>
          <w:tab w:val="left" w:pos="567"/>
        </w:tabs>
        <w:ind w:left="360"/>
        <w:outlineLvl w:val="0"/>
        <w:rPr>
          <w:rFonts w:cs="Arial"/>
          <w:b/>
        </w:rPr>
      </w:pPr>
    </w:p>
    <w:p w14:paraId="66C04237" w14:textId="77777777" w:rsidR="00B71A04" w:rsidRPr="00C278CB" w:rsidRDefault="00F40C44" w:rsidP="002F5C5E">
      <w:pPr>
        <w:rPr>
          <w:b/>
          <w:szCs w:val="22"/>
        </w:rPr>
      </w:pPr>
    </w:p>
    <w:p w14:paraId="66C04238" w14:textId="586A06EC" w:rsidR="002F5C5E" w:rsidRPr="00C278CB" w:rsidRDefault="00A4267A" w:rsidP="00B71A04">
      <w:pPr>
        <w:tabs>
          <w:tab w:val="left" w:pos="567"/>
        </w:tabs>
        <w:rPr>
          <w:b/>
          <w:szCs w:val="22"/>
        </w:rPr>
      </w:pPr>
      <w:r w:rsidRPr="00C278CB">
        <w:rPr>
          <w:b/>
          <w:szCs w:val="22"/>
        </w:rPr>
        <w:t>There are no background papers to this report</w:t>
      </w:r>
    </w:p>
    <w:p w14:paraId="66C04239" w14:textId="77777777" w:rsidR="00055702" w:rsidRDefault="00F40C44" w:rsidP="00833F9E">
      <w:pPr>
        <w:tabs>
          <w:tab w:val="left" w:pos="567"/>
        </w:tabs>
        <w:rPr>
          <w:szCs w:val="22"/>
        </w:rPr>
      </w:pPr>
    </w:p>
    <w:p w14:paraId="66C0423C" w14:textId="77777777" w:rsidR="000B5251" w:rsidRPr="00C278CB" w:rsidRDefault="00A4267A" w:rsidP="00B71A04">
      <w:pPr>
        <w:tabs>
          <w:tab w:val="left" w:pos="567"/>
        </w:tabs>
        <w:rPr>
          <w:b/>
        </w:rPr>
      </w:pPr>
      <w:r w:rsidRPr="00C278CB">
        <w:rPr>
          <w:b/>
        </w:rPr>
        <w:t xml:space="preserve">APPENDICES </w:t>
      </w:r>
    </w:p>
    <w:p w14:paraId="66C0423D" w14:textId="77777777" w:rsidR="000B5251" w:rsidRPr="00C278CB" w:rsidRDefault="00F40C44" w:rsidP="00B71A04">
      <w:pPr>
        <w:tabs>
          <w:tab w:val="left" w:pos="567"/>
        </w:tabs>
        <w:rPr>
          <w:b/>
        </w:rPr>
      </w:pPr>
    </w:p>
    <w:p w14:paraId="66C04240" w14:textId="797CB78B" w:rsidR="000B5251" w:rsidRPr="00F3282A" w:rsidRDefault="00A4267A" w:rsidP="00B71A04">
      <w:pPr>
        <w:tabs>
          <w:tab w:val="left" w:pos="567"/>
        </w:tabs>
        <w:ind w:left="720" w:hanging="720"/>
        <w:rPr>
          <w:iCs/>
        </w:rPr>
      </w:pPr>
      <w:r w:rsidRPr="00F3282A">
        <w:rPr>
          <w:iCs/>
        </w:rPr>
        <w:t>Appendix A</w:t>
      </w:r>
      <w:r w:rsidR="00F3282A">
        <w:rPr>
          <w:iCs/>
        </w:rPr>
        <w:t xml:space="preserve"> – Audit Findings Report 2018/19</w:t>
      </w:r>
    </w:p>
    <w:p w14:paraId="66C04241" w14:textId="1D73AB3B" w:rsidR="000B5251" w:rsidRPr="00F3282A" w:rsidRDefault="00A4267A" w:rsidP="00B71A04">
      <w:pPr>
        <w:tabs>
          <w:tab w:val="left" w:pos="567"/>
        </w:tabs>
        <w:ind w:left="720" w:hanging="720"/>
        <w:rPr>
          <w:rFonts w:cs="Arial"/>
          <w:iCs/>
        </w:rPr>
      </w:pPr>
      <w:r w:rsidRPr="00F3282A">
        <w:rPr>
          <w:iCs/>
        </w:rPr>
        <w:t xml:space="preserve">Appendix B </w:t>
      </w:r>
      <w:r w:rsidR="00F3282A">
        <w:rPr>
          <w:iCs/>
        </w:rPr>
        <w:t>– Audit Findings Report 2019/20</w:t>
      </w:r>
    </w:p>
    <w:p w14:paraId="66C04242" w14:textId="77777777" w:rsidR="001C5E49" w:rsidRPr="00C278CB" w:rsidRDefault="00F40C44" w:rsidP="00B71A04">
      <w:pPr>
        <w:tabs>
          <w:tab w:val="left" w:pos="567"/>
          <w:tab w:val="left" w:pos="2839"/>
        </w:tabs>
        <w:rPr>
          <w:b/>
          <w:szCs w:val="22"/>
        </w:rPr>
      </w:pPr>
    </w:p>
    <w:p w14:paraId="66C04243" w14:textId="77777777" w:rsidR="001C5E49" w:rsidRPr="00C278CB" w:rsidRDefault="00F40C44" w:rsidP="001C5E49">
      <w:pPr>
        <w:tabs>
          <w:tab w:val="left" w:pos="2839"/>
        </w:tabs>
        <w:ind w:left="426" w:hanging="426"/>
        <w:rPr>
          <w:rFonts w:cs="Arial"/>
        </w:rPr>
      </w:pPr>
    </w:p>
    <w:p w14:paraId="66C04245" w14:textId="4D344B34" w:rsidR="001C5E49" w:rsidRDefault="00F3282A" w:rsidP="001C5E49">
      <w:pPr>
        <w:tabs>
          <w:tab w:val="left" w:pos="2839"/>
        </w:tabs>
        <w:rPr>
          <w:rFonts w:cs="Arial"/>
        </w:rPr>
      </w:pPr>
      <w:r>
        <w:rPr>
          <w:rFonts w:cs="Arial"/>
        </w:rPr>
        <w:t>Chris Moister</w:t>
      </w:r>
    </w:p>
    <w:p w14:paraId="6A35F03E" w14:textId="61DD15B0" w:rsidR="00F3282A" w:rsidRPr="00C278CB" w:rsidRDefault="00F3282A" w:rsidP="001C5E49">
      <w:pPr>
        <w:tabs>
          <w:tab w:val="left" w:pos="2839"/>
        </w:tabs>
        <w:rPr>
          <w:rFonts w:cs="Arial"/>
        </w:rPr>
      </w:pPr>
      <w:r>
        <w:rPr>
          <w:rFonts w:cs="Arial"/>
        </w:rPr>
        <w:t>Director of Governance</w:t>
      </w:r>
    </w:p>
    <w:p w14:paraId="66C04246" w14:textId="77777777" w:rsidR="001C5E49" w:rsidRPr="007F1945" w:rsidRDefault="00F40C44"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472"/>
        <w:gridCol w:w="1508"/>
        <w:gridCol w:w="1227"/>
      </w:tblGrid>
      <w:tr w:rsidR="00350CD6" w14:paraId="66C0424B" w14:textId="77777777" w:rsidTr="00055702">
        <w:tc>
          <w:tcPr>
            <w:tcW w:w="3856" w:type="dxa"/>
            <w:shd w:val="clear" w:color="auto" w:fill="auto"/>
          </w:tcPr>
          <w:p w14:paraId="66C04247" w14:textId="77777777" w:rsidR="00055702" w:rsidRPr="0031059E" w:rsidRDefault="00A4267A" w:rsidP="00E2196F">
            <w:pPr>
              <w:rPr>
                <w:rFonts w:cs="Arial"/>
              </w:rPr>
            </w:pPr>
            <w:r w:rsidRPr="0031059E">
              <w:rPr>
                <w:rFonts w:cs="Arial"/>
              </w:rPr>
              <w:t>Report Author:</w:t>
            </w:r>
          </w:p>
        </w:tc>
        <w:tc>
          <w:tcPr>
            <w:tcW w:w="2835" w:type="dxa"/>
          </w:tcPr>
          <w:p w14:paraId="66C04248" w14:textId="77777777" w:rsidR="00055702" w:rsidRPr="0031059E" w:rsidRDefault="00A4267A" w:rsidP="00E2196F">
            <w:pPr>
              <w:rPr>
                <w:rFonts w:cs="Arial"/>
              </w:rPr>
            </w:pPr>
            <w:r>
              <w:rPr>
                <w:rFonts w:cs="Arial"/>
              </w:rPr>
              <w:t>Email:</w:t>
            </w:r>
          </w:p>
        </w:tc>
        <w:tc>
          <w:tcPr>
            <w:tcW w:w="1560" w:type="dxa"/>
            <w:shd w:val="clear" w:color="auto" w:fill="auto"/>
          </w:tcPr>
          <w:p w14:paraId="66C04249" w14:textId="77777777" w:rsidR="00055702" w:rsidRPr="0031059E" w:rsidRDefault="00A4267A" w:rsidP="00E2196F">
            <w:pPr>
              <w:rPr>
                <w:rFonts w:cs="Arial"/>
              </w:rPr>
            </w:pPr>
            <w:r w:rsidRPr="0031059E">
              <w:rPr>
                <w:rFonts w:cs="Arial"/>
              </w:rPr>
              <w:t>Telephone:</w:t>
            </w:r>
          </w:p>
        </w:tc>
        <w:tc>
          <w:tcPr>
            <w:tcW w:w="1269" w:type="dxa"/>
            <w:shd w:val="clear" w:color="auto" w:fill="auto"/>
          </w:tcPr>
          <w:p w14:paraId="66C0424A" w14:textId="77777777" w:rsidR="00055702" w:rsidRPr="0031059E" w:rsidRDefault="00A4267A" w:rsidP="00E2196F">
            <w:pPr>
              <w:rPr>
                <w:rFonts w:cs="Arial"/>
              </w:rPr>
            </w:pPr>
            <w:r w:rsidRPr="0031059E">
              <w:rPr>
                <w:rFonts w:cs="Arial"/>
              </w:rPr>
              <w:t>Date:</w:t>
            </w:r>
          </w:p>
        </w:tc>
      </w:tr>
      <w:tr w:rsidR="00350CD6" w14:paraId="66C04250" w14:textId="77777777" w:rsidTr="00055702">
        <w:tc>
          <w:tcPr>
            <w:tcW w:w="3856" w:type="dxa"/>
            <w:shd w:val="clear" w:color="auto" w:fill="auto"/>
          </w:tcPr>
          <w:p w14:paraId="66C0424C" w14:textId="5A8C91E3" w:rsidR="00055702" w:rsidRPr="0031059E" w:rsidRDefault="00A4267A" w:rsidP="00C903AC">
            <w:pPr>
              <w:rPr>
                <w:rFonts w:cs="Arial"/>
              </w:rPr>
            </w:pPr>
            <w:r>
              <w:rPr>
                <w:rFonts w:cs="Arial"/>
              </w:rPr>
              <w:fldChar w:fldCharType="begin"/>
            </w:r>
            <w:r>
              <w:rPr>
                <w:rFonts w:cs="Arial"/>
              </w:rPr>
              <w:instrText xml:space="preserve"> DOCPROPERTY  LeadOfficer  \* MERGEFORMAT </w:instrText>
            </w:r>
            <w:r>
              <w:rPr>
                <w:rFonts w:cs="Arial"/>
              </w:rPr>
              <w:fldChar w:fldCharType="end"/>
            </w:r>
            <w:r>
              <w:rPr>
                <w:rFonts w:cs="Arial"/>
              </w:rPr>
              <w:t xml:space="preserve"> </w:t>
            </w:r>
            <w:r w:rsidR="00F3282A">
              <w:rPr>
                <w:rFonts w:cs="Arial"/>
              </w:rPr>
              <w:t>Chris Moister/ Victoria Willett/ James Thompson/ Chris Sinnott</w:t>
            </w:r>
            <w:r>
              <w:rPr>
                <w:rFonts w:cs="Arial"/>
              </w:rPr>
              <w:fldChar w:fldCharType="begin"/>
            </w:r>
            <w:r>
              <w:rPr>
                <w:rFonts w:cs="Arial"/>
              </w:rPr>
              <w:instrText xml:space="preserve"> DOCPROPERTY  LeadOfficerPost  \* MERGEFORMAT </w:instrText>
            </w:r>
            <w:r>
              <w:rPr>
                <w:rFonts w:cs="Arial"/>
              </w:rPr>
              <w:fldChar w:fldCharType="end"/>
            </w:r>
          </w:p>
        </w:tc>
        <w:tc>
          <w:tcPr>
            <w:tcW w:w="2835" w:type="dxa"/>
          </w:tcPr>
          <w:p w14:paraId="66C0424D" w14:textId="5CB503D2" w:rsidR="00055702" w:rsidRDefault="00893006" w:rsidP="00C903AC">
            <w:pPr>
              <w:rPr>
                <w:rFonts w:cs="Arial"/>
              </w:rPr>
            </w:pPr>
            <w:r>
              <w:rPr>
                <w:rFonts w:cs="Arial"/>
              </w:rPr>
              <w:t>chris.moister@southribble.gov.uk</w:t>
            </w:r>
          </w:p>
        </w:tc>
        <w:tc>
          <w:tcPr>
            <w:tcW w:w="1560" w:type="dxa"/>
            <w:shd w:val="clear" w:color="auto" w:fill="auto"/>
          </w:tcPr>
          <w:p w14:paraId="66C0424E" w14:textId="59A36787" w:rsidR="00055702" w:rsidRPr="0031059E" w:rsidRDefault="00893006" w:rsidP="00C903AC">
            <w:pPr>
              <w:rPr>
                <w:rFonts w:cs="Arial"/>
              </w:rPr>
            </w:pPr>
            <w:r>
              <w:rPr>
                <w:rFonts w:cs="Arial"/>
              </w:rPr>
              <w:t>01257 515160</w:t>
            </w:r>
          </w:p>
        </w:tc>
        <w:tc>
          <w:tcPr>
            <w:tcW w:w="1269" w:type="dxa"/>
            <w:shd w:val="clear" w:color="auto" w:fill="auto"/>
          </w:tcPr>
          <w:p w14:paraId="66C0424F" w14:textId="4B6996C7" w:rsidR="00055702" w:rsidRPr="0031059E" w:rsidRDefault="00893006" w:rsidP="00C903AC">
            <w:pPr>
              <w:rPr>
                <w:rFonts w:cs="Arial"/>
              </w:rPr>
            </w:pPr>
            <w:r>
              <w:rPr>
                <w:rFonts w:cs="Arial"/>
              </w:rPr>
              <w:t>18/01/20</w:t>
            </w:r>
          </w:p>
        </w:tc>
      </w:tr>
    </w:tbl>
    <w:p w14:paraId="66C04251" w14:textId="77777777" w:rsidR="001C5E49" w:rsidRPr="009725FB" w:rsidRDefault="00F40C44"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18AD" w14:textId="77777777" w:rsidR="008E3E1A" w:rsidRDefault="008E3E1A">
      <w:r>
        <w:separator/>
      </w:r>
    </w:p>
  </w:endnote>
  <w:endnote w:type="continuationSeparator" w:id="0">
    <w:p w14:paraId="46A93705" w14:textId="77777777" w:rsidR="008E3E1A" w:rsidRDefault="008E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4254" w14:textId="77777777" w:rsidR="00FD7B65" w:rsidRPr="00FD7B65" w:rsidRDefault="00A4267A">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6C04255" w14:textId="77777777" w:rsidR="00FD7B65" w:rsidRDefault="00F4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AFA9" w14:textId="77777777" w:rsidR="008E3E1A" w:rsidRDefault="008E3E1A">
      <w:r>
        <w:separator/>
      </w:r>
    </w:p>
  </w:footnote>
  <w:footnote w:type="continuationSeparator" w:id="0">
    <w:p w14:paraId="12D7E67E" w14:textId="77777777" w:rsidR="008E3E1A" w:rsidRDefault="008E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F81D72"/>
    <w:multiLevelType w:val="hybridMultilevel"/>
    <w:tmpl w:val="1408DE06"/>
    <w:lvl w:ilvl="0" w:tplc="09BE2114">
      <w:start w:val="1"/>
      <w:numFmt w:val="decimal"/>
      <w:lvlText w:val="%1."/>
      <w:lvlJc w:val="left"/>
      <w:pPr>
        <w:ind w:left="720" w:hanging="360"/>
      </w:pPr>
      <w:rPr>
        <w:rFonts w:ascii="Arial" w:hAnsi="Arial" w:hint="default"/>
        <w:b/>
        <w:i w:val="0"/>
        <w:color w:val="auto"/>
      </w:rPr>
    </w:lvl>
    <w:lvl w:ilvl="1" w:tplc="7480DEC0">
      <w:start w:val="1"/>
      <w:numFmt w:val="lowerLetter"/>
      <w:lvlText w:val="%2."/>
      <w:lvlJc w:val="left"/>
      <w:pPr>
        <w:ind w:left="1440" w:hanging="360"/>
      </w:p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2" w15:restartNumberingAfterBreak="0">
    <w:nsid w:val="08C647D2"/>
    <w:multiLevelType w:val="hybridMultilevel"/>
    <w:tmpl w:val="14BAA886"/>
    <w:lvl w:ilvl="0" w:tplc="B3BE2082">
      <w:start w:val="1"/>
      <w:numFmt w:val="bullet"/>
      <w:lvlText w:val=""/>
      <w:lvlJc w:val="left"/>
      <w:pPr>
        <w:ind w:left="720" w:hanging="360"/>
      </w:pPr>
      <w:rPr>
        <w:rFonts w:ascii="Symbol" w:hAnsi="Symbol" w:hint="default"/>
      </w:rPr>
    </w:lvl>
    <w:lvl w:ilvl="1" w:tplc="A79ED4F4" w:tentative="1">
      <w:start w:val="1"/>
      <w:numFmt w:val="bullet"/>
      <w:lvlText w:val="o"/>
      <w:lvlJc w:val="left"/>
      <w:pPr>
        <w:ind w:left="1440" w:hanging="360"/>
      </w:pPr>
      <w:rPr>
        <w:rFonts w:ascii="Courier New" w:hAnsi="Courier New" w:cs="Courier New" w:hint="default"/>
      </w:rPr>
    </w:lvl>
    <w:lvl w:ilvl="2" w:tplc="4A10ABC8" w:tentative="1">
      <w:start w:val="1"/>
      <w:numFmt w:val="bullet"/>
      <w:lvlText w:val=""/>
      <w:lvlJc w:val="left"/>
      <w:pPr>
        <w:ind w:left="2160" w:hanging="360"/>
      </w:pPr>
      <w:rPr>
        <w:rFonts w:ascii="Wingdings" w:hAnsi="Wingdings" w:hint="default"/>
      </w:rPr>
    </w:lvl>
    <w:lvl w:ilvl="3" w:tplc="9D2E7AB4" w:tentative="1">
      <w:start w:val="1"/>
      <w:numFmt w:val="bullet"/>
      <w:lvlText w:val=""/>
      <w:lvlJc w:val="left"/>
      <w:pPr>
        <w:ind w:left="2880" w:hanging="360"/>
      </w:pPr>
      <w:rPr>
        <w:rFonts w:ascii="Symbol" w:hAnsi="Symbol" w:hint="default"/>
      </w:rPr>
    </w:lvl>
    <w:lvl w:ilvl="4" w:tplc="C996F680" w:tentative="1">
      <w:start w:val="1"/>
      <w:numFmt w:val="bullet"/>
      <w:lvlText w:val="o"/>
      <w:lvlJc w:val="left"/>
      <w:pPr>
        <w:ind w:left="3600" w:hanging="360"/>
      </w:pPr>
      <w:rPr>
        <w:rFonts w:ascii="Courier New" w:hAnsi="Courier New" w:cs="Courier New" w:hint="default"/>
      </w:rPr>
    </w:lvl>
    <w:lvl w:ilvl="5" w:tplc="1C3438BC" w:tentative="1">
      <w:start w:val="1"/>
      <w:numFmt w:val="bullet"/>
      <w:lvlText w:val=""/>
      <w:lvlJc w:val="left"/>
      <w:pPr>
        <w:ind w:left="4320" w:hanging="360"/>
      </w:pPr>
      <w:rPr>
        <w:rFonts w:ascii="Wingdings" w:hAnsi="Wingdings" w:hint="default"/>
      </w:rPr>
    </w:lvl>
    <w:lvl w:ilvl="6" w:tplc="134A42BC" w:tentative="1">
      <w:start w:val="1"/>
      <w:numFmt w:val="bullet"/>
      <w:lvlText w:val=""/>
      <w:lvlJc w:val="left"/>
      <w:pPr>
        <w:ind w:left="5040" w:hanging="360"/>
      </w:pPr>
      <w:rPr>
        <w:rFonts w:ascii="Symbol" w:hAnsi="Symbol" w:hint="default"/>
      </w:rPr>
    </w:lvl>
    <w:lvl w:ilvl="7" w:tplc="71FA02AA" w:tentative="1">
      <w:start w:val="1"/>
      <w:numFmt w:val="bullet"/>
      <w:lvlText w:val="o"/>
      <w:lvlJc w:val="left"/>
      <w:pPr>
        <w:ind w:left="5760" w:hanging="360"/>
      </w:pPr>
      <w:rPr>
        <w:rFonts w:ascii="Courier New" w:hAnsi="Courier New" w:cs="Courier New" w:hint="default"/>
      </w:rPr>
    </w:lvl>
    <w:lvl w:ilvl="8" w:tplc="AF14404C" w:tentative="1">
      <w:start w:val="1"/>
      <w:numFmt w:val="bullet"/>
      <w:lvlText w:val=""/>
      <w:lvlJc w:val="left"/>
      <w:pPr>
        <w:ind w:left="6480" w:hanging="360"/>
      </w:pPr>
      <w:rPr>
        <w:rFonts w:ascii="Wingdings" w:hAnsi="Wingdings" w:hint="default"/>
      </w:rPr>
    </w:lvl>
  </w:abstractNum>
  <w:abstractNum w:abstractNumId="3" w15:restartNumberingAfterBreak="0">
    <w:nsid w:val="0C9C6D4A"/>
    <w:multiLevelType w:val="hybridMultilevel"/>
    <w:tmpl w:val="F4FC2420"/>
    <w:lvl w:ilvl="0" w:tplc="70CE2E80">
      <w:start w:val="1"/>
      <w:numFmt w:val="decimal"/>
      <w:lvlText w:val="%1."/>
      <w:lvlJc w:val="left"/>
      <w:pPr>
        <w:ind w:left="720" w:hanging="360"/>
      </w:pPr>
    </w:lvl>
    <w:lvl w:ilvl="1" w:tplc="69986784" w:tentative="1">
      <w:start w:val="1"/>
      <w:numFmt w:val="lowerLetter"/>
      <w:lvlText w:val="%2."/>
      <w:lvlJc w:val="left"/>
      <w:pPr>
        <w:ind w:left="1440" w:hanging="360"/>
      </w:pPr>
    </w:lvl>
    <w:lvl w:ilvl="2" w:tplc="AD8691A4" w:tentative="1">
      <w:start w:val="1"/>
      <w:numFmt w:val="lowerRoman"/>
      <w:lvlText w:val="%3."/>
      <w:lvlJc w:val="right"/>
      <w:pPr>
        <w:ind w:left="2160" w:hanging="180"/>
      </w:pPr>
    </w:lvl>
    <w:lvl w:ilvl="3" w:tplc="A80C484E" w:tentative="1">
      <w:start w:val="1"/>
      <w:numFmt w:val="decimal"/>
      <w:lvlText w:val="%4."/>
      <w:lvlJc w:val="left"/>
      <w:pPr>
        <w:ind w:left="2880" w:hanging="360"/>
      </w:pPr>
    </w:lvl>
    <w:lvl w:ilvl="4" w:tplc="374498B0" w:tentative="1">
      <w:start w:val="1"/>
      <w:numFmt w:val="lowerLetter"/>
      <w:lvlText w:val="%5."/>
      <w:lvlJc w:val="left"/>
      <w:pPr>
        <w:ind w:left="3600" w:hanging="360"/>
      </w:pPr>
    </w:lvl>
    <w:lvl w:ilvl="5" w:tplc="170C8BBE" w:tentative="1">
      <w:start w:val="1"/>
      <w:numFmt w:val="lowerRoman"/>
      <w:lvlText w:val="%6."/>
      <w:lvlJc w:val="right"/>
      <w:pPr>
        <w:ind w:left="4320" w:hanging="180"/>
      </w:pPr>
    </w:lvl>
    <w:lvl w:ilvl="6" w:tplc="A2C4A470" w:tentative="1">
      <w:start w:val="1"/>
      <w:numFmt w:val="decimal"/>
      <w:lvlText w:val="%7."/>
      <w:lvlJc w:val="left"/>
      <w:pPr>
        <w:ind w:left="5040" w:hanging="360"/>
      </w:pPr>
    </w:lvl>
    <w:lvl w:ilvl="7" w:tplc="00AE8E18" w:tentative="1">
      <w:start w:val="1"/>
      <w:numFmt w:val="lowerLetter"/>
      <w:lvlText w:val="%8."/>
      <w:lvlJc w:val="left"/>
      <w:pPr>
        <w:ind w:left="5760" w:hanging="360"/>
      </w:pPr>
    </w:lvl>
    <w:lvl w:ilvl="8" w:tplc="B8785BA6" w:tentative="1">
      <w:start w:val="1"/>
      <w:numFmt w:val="lowerRoman"/>
      <w:lvlText w:val="%9."/>
      <w:lvlJc w:val="right"/>
      <w:pPr>
        <w:ind w:left="6480" w:hanging="180"/>
      </w:pPr>
    </w:lvl>
  </w:abstractNum>
  <w:abstractNum w:abstractNumId="4" w15:restartNumberingAfterBreak="0">
    <w:nsid w:val="10611A26"/>
    <w:multiLevelType w:val="hybridMultilevel"/>
    <w:tmpl w:val="A9B88FD8"/>
    <w:lvl w:ilvl="0" w:tplc="8B1882BA">
      <w:start w:val="1"/>
      <w:numFmt w:val="bullet"/>
      <w:lvlText w:val=""/>
      <w:lvlJc w:val="left"/>
      <w:pPr>
        <w:ind w:left="780" w:hanging="360"/>
      </w:pPr>
      <w:rPr>
        <w:rFonts w:ascii="Symbol" w:hAnsi="Symbol" w:hint="default"/>
      </w:rPr>
    </w:lvl>
    <w:lvl w:ilvl="1" w:tplc="8026CE16" w:tentative="1">
      <w:start w:val="1"/>
      <w:numFmt w:val="bullet"/>
      <w:lvlText w:val="o"/>
      <w:lvlJc w:val="left"/>
      <w:pPr>
        <w:ind w:left="1500" w:hanging="360"/>
      </w:pPr>
      <w:rPr>
        <w:rFonts w:ascii="Courier New" w:hAnsi="Courier New" w:cs="Courier New" w:hint="default"/>
      </w:rPr>
    </w:lvl>
    <w:lvl w:ilvl="2" w:tplc="C298BE3A" w:tentative="1">
      <w:start w:val="1"/>
      <w:numFmt w:val="bullet"/>
      <w:lvlText w:val=""/>
      <w:lvlJc w:val="left"/>
      <w:pPr>
        <w:ind w:left="2220" w:hanging="360"/>
      </w:pPr>
      <w:rPr>
        <w:rFonts w:ascii="Wingdings" w:hAnsi="Wingdings" w:hint="default"/>
      </w:rPr>
    </w:lvl>
    <w:lvl w:ilvl="3" w:tplc="30440E0A" w:tentative="1">
      <w:start w:val="1"/>
      <w:numFmt w:val="bullet"/>
      <w:lvlText w:val=""/>
      <w:lvlJc w:val="left"/>
      <w:pPr>
        <w:ind w:left="2940" w:hanging="360"/>
      </w:pPr>
      <w:rPr>
        <w:rFonts w:ascii="Symbol" w:hAnsi="Symbol" w:hint="default"/>
      </w:rPr>
    </w:lvl>
    <w:lvl w:ilvl="4" w:tplc="1096BC34" w:tentative="1">
      <w:start w:val="1"/>
      <w:numFmt w:val="bullet"/>
      <w:lvlText w:val="o"/>
      <w:lvlJc w:val="left"/>
      <w:pPr>
        <w:ind w:left="3660" w:hanging="360"/>
      </w:pPr>
      <w:rPr>
        <w:rFonts w:ascii="Courier New" w:hAnsi="Courier New" w:cs="Courier New" w:hint="default"/>
      </w:rPr>
    </w:lvl>
    <w:lvl w:ilvl="5" w:tplc="A90E233C" w:tentative="1">
      <w:start w:val="1"/>
      <w:numFmt w:val="bullet"/>
      <w:lvlText w:val=""/>
      <w:lvlJc w:val="left"/>
      <w:pPr>
        <w:ind w:left="4380" w:hanging="360"/>
      </w:pPr>
      <w:rPr>
        <w:rFonts w:ascii="Wingdings" w:hAnsi="Wingdings" w:hint="default"/>
      </w:rPr>
    </w:lvl>
    <w:lvl w:ilvl="6" w:tplc="2CF2B5A8" w:tentative="1">
      <w:start w:val="1"/>
      <w:numFmt w:val="bullet"/>
      <w:lvlText w:val=""/>
      <w:lvlJc w:val="left"/>
      <w:pPr>
        <w:ind w:left="5100" w:hanging="360"/>
      </w:pPr>
      <w:rPr>
        <w:rFonts w:ascii="Symbol" w:hAnsi="Symbol" w:hint="default"/>
      </w:rPr>
    </w:lvl>
    <w:lvl w:ilvl="7" w:tplc="83642A40" w:tentative="1">
      <w:start w:val="1"/>
      <w:numFmt w:val="bullet"/>
      <w:lvlText w:val="o"/>
      <w:lvlJc w:val="left"/>
      <w:pPr>
        <w:ind w:left="5820" w:hanging="360"/>
      </w:pPr>
      <w:rPr>
        <w:rFonts w:ascii="Courier New" w:hAnsi="Courier New" w:cs="Courier New" w:hint="default"/>
      </w:rPr>
    </w:lvl>
    <w:lvl w:ilvl="8" w:tplc="48CE67EE"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45260F2E">
      <w:start w:val="1"/>
      <w:numFmt w:val="bullet"/>
      <w:lvlText w:val="u"/>
      <w:lvlJc w:val="left"/>
      <w:pPr>
        <w:ind w:left="720" w:hanging="360"/>
      </w:pPr>
      <w:rPr>
        <w:rFonts w:ascii="Wingdings 3" w:hAnsi="Wingdings 3" w:hint="default"/>
      </w:rPr>
    </w:lvl>
    <w:lvl w:ilvl="1" w:tplc="C85AA63A" w:tentative="1">
      <w:start w:val="1"/>
      <w:numFmt w:val="bullet"/>
      <w:lvlText w:val="o"/>
      <w:lvlJc w:val="left"/>
      <w:pPr>
        <w:ind w:left="1440" w:hanging="360"/>
      </w:pPr>
      <w:rPr>
        <w:rFonts w:ascii="Courier New" w:hAnsi="Courier New" w:cs="Courier New" w:hint="default"/>
      </w:rPr>
    </w:lvl>
    <w:lvl w:ilvl="2" w:tplc="8E0282AA" w:tentative="1">
      <w:start w:val="1"/>
      <w:numFmt w:val="bullet"/>
      <w:lvlText w:val=""/>
      <w:lvlJc w:val="left"/>
      <w:pPr>
        <w:ind w:left="2160" w:hanging="360"/>
      </w:pPr>
      <w:rPr>
        <w:rFonts w:ascii="Wingdings" w:hAnsi="Wingdings" w:hint="default"/>
      </w:rPr>
    </w:lvl>
    <w:lvl w:ilvl="3" w:tplc="2852600C" w:tentative="1">
      <w:start w:val="1"/>
      <w:numFmt w:val="bullet"/>
      <w:lvlText w:val=""/>
      <w:lvlJc w:val="left"/>
      <w:pPr>
        <w:ind w:left="2880" w:hanging="360"/>
      </w:pPr>
      <w:rPr>
        <w:rFonts w:ascii="Symbol" w:hAnsi="Symbol" w:hint="default"/>
      </w:rPr>
    </w:lvl>
    <w:lvl w:ilvl="4" w:tplc="2934171C" w:tentative="1">
      <w:start w:val="1"/>
      <w:numFmt w:val="bullet"/>
      <w:lvlText w:val="o"/>
      <w:lvlJc w:val="left"/>
      <w:pPr>
        <w:ind w:left="3600" w:hanging="360"/>
      </w:pPr>
      <w:rPr>
        <w:rFonts w:ascii="Courier New" w:hAnsi="Courier New" w:cs="Courier New" w:hint="default"/>
      </w:rPr>
    </w:lvl>
    <w:lvl w:ilvl="5" w:tplc="0FA2F4BE" w:tentative="1">
      <w:start w:val="1"/>
      <w:numFmt w:val="bullet"/>
      <w:lvlText w:val=""/>
      <w:lvlJc w:val="left"/>
      <w:pPr>
        <w:ind w:left="4320" w:hanging="360"/>
      </w:pPr>
      <w:rPr>
        <w:rFonts w:ascii="Wingdings" w:hAnsi="Wingdings" w:hint="default"/>
      </w:rPr>
    </w:lvl>
    <w:lvl w:ilvl="6" w:tplc="D98210C6" w:tentative="1">
      <w:start w:val="1"/>
      <w:numFmt w:val="bullet"/>
      <w:lvlText w:val=""/>
      <w:lvlJc w:val="left"/>
      <w:pPr>
        <w:ind w:left="5040" w:hanging="360"/>
      </w:pPr>
      <w:rPr>
        <w:rFonts w:ascii="Symbol" w:hAnsi="Symbol" w:hint="default"/>
      </w:rPr>
    </w:lvl>
    <w:lvl w:ilvl="7" w:tplc="DA88303C" w:tentative="1">
      <w:start w:val="1"/>
      <w:numFmt w:val="bullet"/>
      <w:lvlText w:val="o"/>
      <w:lvlJc w:val="left"/>
      <w:pPr>
        <w:ind w:left="5760" w:hanging="360"/>
      </w:pPr>
      <w:rPr>
        <w:rFonts w:ascii="Courier New" w:hAnsi="Courier New" w:cs="Courier New" w:hint="default"/>
      </w:rPr>
    </w:lvl>
    <w:lvl w:ilvl="8" w:tplc="B67AF918"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357A0540">
      <w:start w:val="1"/>
      <w:numFmt w:val="decimal"/>
      <w:lvlText w:val="%1."/>
      <w:lvlJc w:val="left"/>
      <w:pPr>
        <w:ind w:left="720" w:hanging="360"/>
      </w:pPr>
      <w:rPr>
        <w:rFonts w:hint="default"/>
      </w:rPr>
    </w:lvl>
    <w:lvl w:ilvl="1" w:tplc="B7106C20" w:tentative="1">
      <w:start w:val="1"/>
      <w:numFmt w:val="lowerLetter"/>
      <w:lvlText w:val="%2."/>
      <w:lvlJc w:val="left"/>
      <w:pPr>
        <w:ind w:left="1440" w:hanging="360"/>
      </w:pPr>
    </w:lvl>
    <w:lvl w:ilvl="2" w:tplc="8A44EC86" w:tentative="1">
      <w:start w:val="1"/>
      <w:numFmt w:val="lowerRoman"/>
      <w:lvlText w:val="%3."/>
      <w:lvlJc w:val="right"/>
      <w:pPr>
        <w:ind w:left="2160" w:hanging="180"/>
      </w:pPr>
    </w:lvl>
    <w:lvl w:ilvl="3" w:tplc="905CC590" w:tentative="1">
      <w:start w:val="1"/>
      <w:numFmt w:val="decimal"/>
      <w:lvlText w:val="%4."/>
      <w:lvlJc w:val="left"/>
      <w:pPr>
        <w:ind w:left="2880" w:hanging="360"/>
      </w:pPr>
    </w:lvl>
    <w:lvl w:ilvl="4" w:tplc="A2C617A8" w:tentative="1">
      <w:start w:val="1"/>
      <w:numFmt w:val="lowerLetter"/>
      <w:lvlText w:val="%5."/>
      <w:lvlJc w:val="left"/>
      <w:pPr>
        <w:ind w:left="3600" w:hanging="360"/>
      </w:pPr>
    </w:lvl>
    <w:lvl w:ilvl="5" w:tplc="CC5C5A68" w:tentative="1">
      <w:start w:val="1"/>
      <w:numFmt w:val="lowerRoman"/>
      <w:lvlText w:val="%6."/>
      <w:lvlJc w:val="right"/>
      <w:pPr>
        <w:ind w:left="4320" w:hanging="180"/>
      </w:pPr>
    </w:lvl>
    <w:lvl w:ilvl="6" w:tplc="BA283774" w:tentative="1">
      <w:start w:val="1"/>
      <w:numFmt w:val="decimal"/>
      <w:lvlText w:val="%7."/>
      <w:lvlJc w:val="left"/>
      <w:pPr>
        <w:ind w:left="5040" w:hanging="360"/>
      </w:pPr>
    </w:lvl>
    <w:lvl w:ilvl="7" w:tplc="B19E969E" w:tentative="1">
      <w:start w:val="1"/>
      <w:numFmt w:val="lowerLetter"/>
      <w:lvlText w:val="%8."/>
      <w:lvlJc w:val="left"/>
      <w:pPr>
        <w:ind w:left="5760" w:hanging="360"/>
      </w:pPr>
    </w:lvl>
    <w:lvl w:ilvl="8" w:tplc="9CA27956"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6B67A8A"/>
    <w:multiLevelType w:val="hybridMultilevel"/>
    <w:tmpl w:val="C1FEE3B0"/>
    <w:lvl w:ilvl="0" w:tplc="5606853C">
      <w:start w:val="1"/>
      <w:numFmt w:val="bullet"/>
      <w:lvlText w:val=""/>
      <w:lvlJc w:val="left"/>
      <w:pPr>
        <w:ind w:left="720" w:hanging="360"/>
      </w:pPr>
      <w:rPr>
        <w:rFonts w:ascii="Wingdings" w:hAnsi="Wingdings" w:hint="default"/>
      </w:rPr>
    </w:lvl>
    <w:lvl w:ilvl="1" w:tplc="C556283C">
      <w:start w:val="1"/>
      <w:numFmt w:val="bullet"/>
      <w:lvlText w:val=""/>
      <w:lvlJc w:val="left"/>
      <w:pPr>
        <w:ind w:left="1440" w:hanging="360"/>
      </w:pPr>
      <w:rPr>
        <w:rFonts w:ascii="Symbol" w:hAnsi="Symbol" w:hint="default"/>
      </w:rPr>
    </w:lvl>
    <w:lvl w:ilvl="2" w:tplc="DA50B11E" w:tentative="1">
      <w:start w:val="1"/>
      <w:numFmt w:val="lowerRoman"/>
      <w:lvlText w:val="%3."/>
      <w:lvlJc w:val="right"/>
      <w:pPr>
        <w:ind w:left="2160" w:hanging="180"/>
      </w:pPr>
    </w:lvl>
    <w:lvl w:ilvl="3" w:tplc="4D22AAE8" w:tentative="1">
      <w:start w:val="1"/>
      <w:numFmt w:val="decimal"/>
      <w:lvlText w:val="%4."/>
      <w:lvlJc w:val="left"/>
      <w:pPr>
        <w:ind w:left="2880" w:hanging="360"/>
      </w:pPr>
    </w:lvl>
    <w:lvl w:ilvl="4" w:tplc="2DD0F568" w:tentative="1">
      <w:start w:val="1"/>
      <w:numFmt w:val="lowerLetter"/>
      <w:lvlText w:val="%5."/>
      <w:lvlJc w:val="left"/>
      <w:pPr>
        <w:ind w:left="3600" w:hanging="360"/>
      </w:pPr>
    </w:lvl>
    <w:lvl w:ilvl="5" w:tplc="31CA920E" w:tentative="1">
      <w:start w:val="1"/>
      <w:numFmt w:val="lowerRoman"/>
      <w:lvlText w:val="%6."/>
      <w:lvlJc w:val="right"/>
      <w:pPr>
        <w:ind w:left="4320" w:hanging="180"/>
      </w:pPr>
    </w:lvl>
    <w:lvl w:ilvl="6" w:tplc="CC7419A8" w:tentative="1">
      <w:start w:val="1"/>
      <w:numFmt w:val="decimal"/>
      <w:lvlText w:val="%7."/>
      <w:lvlJc w:val="left"/>
      <w:pPr>
        <w:ind w:left="5040" w:hanging="360"/>
      </w:pPr>
    </w:lvl>
    <w:lvl w:ilvl="7" w:tplc="A7D06480" w:tentative="1">
      <w:start w:val="1"/>
      <w:numFmt w:val="lowerLetter"/>
      <w:lvlText w:val="%8."/>
      <w:lvlJc w:val="left"/>
      <w:pPr>
        <w:ind w:left="5760" w:hanging="360"/>
      </w:pPr>
    </w:lvl>
    <w:lvl w:ilvl="8" w:tplc="1974D8DE"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306428"/>
    <w:multiLevelType w:val="hybridMultilevel"/>
    <w:tmpl w:val="B63EF8FE"/>
    <w:lvl w:ilvl="0" w:tplc="09BE2114">
      <w:start w:val="1"/>
      <w:numFmt w:val="decimal"/>
      <w:lvlText w:val="%1."/>
      <w:lvlJc w:val="left"/>
      <w:pPr>
        <w:ind w:left="720" w:hanging="360"/>
      </w:pPr>
      <w:rPr>
        <w:rFonts w:ascii="Arial" w:hAnsi="Arial" w:hint="default"/>
        <w:b/>
        <w:i w:val="0"/>
        <w:color w:val="auto"/>
      </w:rPr>
    </w:lvl>
    <w:lvl w:ilvl="1" w:tplc="7480DEC0">
      <w:start w:val="1"/>
      <w:numFmt w:val="lowerLetter"/>
      <w:lvlText w:val="%2."/>
      <w:lvlJc w:val="left"/>
      <w:pPr>
        <w:ind w:left="1440" w:hanging="360"/>
      </w:p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13" w15:restartNumberingAfterBreak="0">
    <w:nsid w:val="31024F1C"/>
    <w:multiLevelType w:val="hybridMultilevel"/>
    <w:tmpl w:val="4A843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2EA7385"/>
    <w:multiLevelType w:val="hybridMultilevel"/>
    <w:tmpl w:val="26F4CAD4"/>
    <w:lvl w:ilvl="0" w:tplc="6172D10E">
      <w:start w:val="1"/>
      <w:numFmt w:val="decimal"/>
      <w:lvlText w:val="%1."/>
      <w:lvlJc w:val="left"/>
      <w:pPr>
        <w:tabs>
          <w:tab w:val="num" w:pos="720"/>
        </w:tabs>
        <w:ind w:left="720" w:hanging="360"/>
      </w:pPr>
      <w:rPr>
        <w:rFonts w:hint="default"/>
        <w:b/>
      </w:rPr>
    </w:lvl>
    <w:lvl w:ilvl="1" w:tplc="B8AA0064" w:tentative="1">
      <w:start w:val="1"/>
      <w:numFmt w:val="lowerLetter"/>
      <w:lvlText w:val="%2."/>
      <w:lvlJc w:val="left"/>
      <w:pPr>
        <w:tabs>
          <w:tab w:val="num" w:pos="1440"/>
        </w:tabs>
        <w:ind w:left="1440" w:hanging="360"/>
      </w:pPr>
    </w:lvl>
    <w:lvl w:ilvl="2" w:tplc="4EAA3B52" w:tentative="1">
      <w:start w:val="1"/>
      <w:numFmt w:val="lowerRoman"/>
      <w:lvlText w:val="%3."/>
      <w:lvlJc w:val="right"/>
      <w:pPr>
        <w:tabs>
          <w:tab w:val="num" w:pos="2160"/>
        </w:tabs>
        <w:ind w:left="2160" w:hanging="180"/>
      </w:pPr>
    </w:lvl>
    <w:lvl w:ilvl="3" w:tplc="481E1A70" w:tentative="1">
      <w:start w:val="1"/>
      <w:numFmt w:val="decimal"/>
      <w:lvlText w:val="%4."/>
      <w:lvlJc w:val="left"/>
      <w:pPr>
        <w:tabs>
          <w:tab w:val="num" w:pos="2880"/>
        </w:tabs>
        <w:ind w:left="2880" w:hanging="360"/>
      </w:pPr>
    </w:lvl>
    <w:lvl w:ilvl="4" w:tplc="B4EE7C64" w:tentative="1">
      <w:start w:val="1"/>
      <w:numFmt w:val="lowerLetter"/>
      <w:lvlText w:val="%5."/>
      <w:lvlJc w:val="left"/>
      <w:pPr>
        <w:tabs>
          <w:tab w:val="num" w:pos="3600"/>
        </w:tabs>
        <w:ind w:left="3600" w:hanging="360"/>
      </w:pPr>
    </w:lvl>
    <w:lvl w:ilvl="5" w:tplc="9C76E9F4" w:tentative="1">
      <w:start w:val="1"/>
      <w:numFmt w:val="lowerRoman"/>
      <w:lvlText w:val="%6."/>
      <w:lvlJc w:val="right"/>
      <w:pPr>
        <w:tabs>
          <w:tab w:val="num" w:pos="4320"/>
        </w:tabs>
        <w:ind w:left="4320" w:hanging="180"/>
      </w:pPr>
    </w:lvl>
    <w:lvl w:ilvl="6" w:tplc="CE0A0D60" w:tentative="1">
      <w:start w:val="1"/>
      <w:numFmt w:val="decimal"/>
      <w:lvlText w:val="%7."/>
      <w:lvlJc w:val="left"/>
      <w:pPr>
        <w:tabs>
          <w:tab w:val="num" w:pos="5040"/>
        </w:tabs>
        <w:ind w:left="5040" w:hanging="360"/>
      </w:pPr>
    </w:lvl>
    <w:lvl w:ilvl="7" w:tplc="897E38C2" w:tentative="1">
      <w:start w:val="1"/>
      <w:numFmt w:val="lowerLetter"/>
      <w:lvlText w:val="%8."/>
      <w:lvlJc w:val="left"/>
      <w:pPr>
        <w:tabs>
          <w:tab w:val="num" w:pos="5760"/>
        </w:tabs>
        <w:ind w:left="5760" w:hanging="360"/>
      </w:pPr>
    </w:lvl>
    <w:lvl w:ilvl="8" w:tplc="B39C1122" w:tentative="1">
      <w:start w:val="1"/>
      <w:numFmt w:val="lowerRoman"/>
      <w:lvlText w:val="%9."/>
      <w:lvlJc w:val="right"/>
      <w:pPr>
        <w:tabs>
          <w:tab w:val="num" w:pos="6480"/>
        </w:tabs>
        <w:ind w:left="6480" w:hanging="180"/>
      </w:pPr>
    </w:lvl>
  </w:abstractNum>
  <w:abstractNum w:abstractNumId="16" w15:restartNumberingAfterBreak="0">
    <w:nsid w:val="353F7ED5"/>
    <w:multiLevelType w:val="hybridMultilevel"/>
    <w:tmpl w:val="EEB090E2"/>
    <w:lvl w:ilvl="0" w:tplc="09BE2114">
      <w:start w:val="1"/>
      <w:numFmt w:val="decimal"/>
      <w:lvlText w:val="%1."/>
      <w:lvlJc w:val="left"/>
      <w:pPr>
        <w:ind w:left="720" w:hanging="360"/>
      </w:pPr>
      <w:rPr>
        <w:rFonts w:ascii="Arial" w:hAnsi="Arial" w:hint="default"/>
        <w:b/>
        <w:i w:val="0"/>
        <w:color w:val="auto"/>
      </w:rPr>
    </w:lvl>
    <w:lvl w:ilvl="1" w:tplc="7480DEC0" w:tentative="1">
      <w:start w:val="1"/>
      <w:numFmt w:val="lowerLetter"/>
      <w:lvlText w:val="%2."/>
      <w:lvlJc w:val="left"/>
      <w:pPr>
        <w:ind w:left="1440" w:hanging="360"/>
      </w:p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17" w15:restartNumberingAfterBreak="0">
    <w:nsid w:val="38415639"/>
    <w:multiLevelType w:val="hybridMultilevel"/>
    <w:tmpl w:val="27BA5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4C6DE7"/>
    <w:multiLevelType w:val="hybridMultilevel"/>
    <w:tmpl w:val="3CC27072"/>
    <w:lvl w:ilvl="0" w:tplc="60D44072">
      <w:start w:val="1"/>
      <w:numFmt w:val="bullet"/>
      <w:lvlText w:val=""/>
      <w:lvlJc w:val="left"/>
      <w:pPr>
        <w:ind w:left="720" w:hanging="360"/>
      </w:pPr>
      <w:rPr>
        <w:rFonts w:ascii="Wingdings" w:hAnsi="Wingdings" w:hint="default"/>
      </w:rPr>
    </w:lvl>
    <w:lvl w:ilvl="1" w:tplc="AC3600CE">
      <w:start w:val="1"/>
      <w:numFmt w:val="bullet"/>
      <w:lvlText w:val=""/>
      <w:lvlJc w:val="left"/>
      <w:pPr>
        <w:ind w:left="1440" w:hanging="360"/>
      </w:pPr>
      <w:rPr>
        <w:rFonts w:ascii="Symbol" w:hAnsi="Symbol" w:hint="default"/>
      </w:rPr>
    </w:lvl>
    <w:lvl w:ilvl="2" w:tplc="4B44FDD8" w:tentative="1">
      <w:start w:val="1"/>
      <w:numFmt w:val="lowerRoman"/>
      <w:lvlText w:val="%3."/>
      <w:lvlJc w:val="right"/>
      <w:pPr>
        <w:ind w:left="2160" w:hanging="180"/>
      </w:pPr>
    </w:lvl>
    <w:lvl w:ilvl="3" w:tplc="EBB8972C" w:tentative="1">
      <w:start w:val="1"/>
      <w:numFmt w:val="decimal"/>
      <w:lvlText w:val="%4."/>
      <w:lvlJc w:val="left"/>
      <w:pPr>
        <w:ind w:left="2880" w:hanging="360"/>
      </w:pPr>
    </w:lvl>
    <w:lvl w:ilvl="4" w:tplc="16AAB994" w:tentative="1">
      <w:start w:val="1"/>
      <w:numFmt w:val="lowerLetter"/>
      <w:lvlText w:val="%5."/>
      <w:lvlJc w:val="left"/>
      <w:pPr>
        <w:ind w:left="3600" w:hanging="360"/>
      </w:pPr>
    </w:lvl>
    <w:lvl w:ilvl="5" w:tplc="E8905B72" w:tentative="1">
      <w:start w:val="1"/>
      <w:numFmt w:val="lowerRoman"/>
      <w:lvlText w:val="%6."/>
      <w:lvlJc w:val="right"/>
      <w:pPr>
        <w:ind w:left="4320" w:hanging="180"/>
      </w:pPr>
    </w:lvl>
    <w:lvl w:ilvl="6" w:tplc="C170941A" w:tentative="1">
      <w:start w:val="1"/>
      <w:numFmt w:val="decimal"/>
      <w:lvlText w:val="%7."/>
      <w:lvlJc w:val="left"/>
      <w:pPr>
        <w:ind w:left="5040" w:hanging="360"/>
      </w:pPr>
    </w:lvl>
    <w:lvl w:ilvl="7" w:tplc="10F4D3FE" w:tentative="1">
      <w:start w:val="1"/>
      <w:numFmt w:val="lowerLetter"/>
      <w:lvlText w:val="%8."/>
      <w:lvlJc w:val="left"/>
      <w:pPr>
        <w:ind w:left="5760" w:hanging="360"/>
      </w:pPr>
    </w:lvl>
    <w:lvl w:ilvl="8" w:tplc="76BC945E" w:tentative="1">
      <w:start w:val="1"/>
      <w:numFmt w:val="lowerRoman"/>
      <w:lvlText w:val="%9."/>
      <w:lvlJc w:val="right"/>
      <w:pPr>
        <w:ind w:left="6480" w:hanging="180"/>
      </w:pPr>
    </w:lvl>
  </w:abstractNum>
  <w:abstractNum w:abstractNumId="19" w15:restartNumberingAfterBreak="0">
    <w:nsid w:val="3CA13329"/>
    <w:multiLevelType w:val="hybridMultilevel"/>
    <w:tmpl w:val="BC8A7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AD3D6B"/>
    <w:multiLevelType w:val="hybridMultilevel"/>
    <w:tmpl w:val="F6081804"/>
    <w:lvl w:ilvl="0" w:tplc="C39E3F88">
      <w:start w:val="1"/>
      <w:numFmt w:val="bullet"/>
      <w:lvlText w:val=""/>
      <w:lvlJc w:val="left"/>
      <w:pPr>
        <w:ind w:left="360" w:hanging="360"/>
      </w:pPr>
      <w:rPr>
        <w:rFonts w:ascii="Wingdings 3" w:hAnsi="Wingdings 3" w:hint="default"/>
      </w:rPr>
    </w:lvl>
    <w:lvl w:ilvl="1" w:tplc="CFA20266" w:tentative="1">
      <w:start w:val="1"/>
      <w:numFmt w:val="bullet"/>
      <w:lvlText w:val="o"/>
      <w:lvlJc w:val="left"/>
      <w:pPr>
        <w:ind w:left="1080" w:hanging="360"/>
      </w:pPr>
      <w:rPr>
        <w:rFonts w:ascii="Courier New" w:hAnsi="Courier New" w:cs="Courier New" w:hint="default"/>
      </w:rPr>
    </w:lvl>
    <w:lvl w:ilvl="2" w:tplc="3E022B5C" w:tentative="1">
      <w:start w:val="1"/>
      <w:numFmt w:val="bullet"/>
      <w:lvlText w:val=""/>
      <w:lvlJc w:val="left"/>
      <w:pPr>
        <w:ind w:left="1800" w:hanging="360"/>
      </w:pPr>
      <w:rPr>
        <w:rFonts w:ascii="Wingdings" w:hAnsi="Wingdings" w:hint="default"/>
      </w:rPr>
    </w:lvl>
    <w:lvl w:ilvl="3" w:tplc="C4569C92" w:tentative="1">
      <w:start w:val="1"/>
      <w:numFmt w:val="bullet"/>
      <w:lvlText w:val=""/>
      <w:lvlJc w:val="left"/>
      <w:pPr>
        <w:ind w:left="2520" w:hanging="360"/>
      </w:pPr>
      <w:rPr>
        <w:rFonts w:ascii="Symbol" w:hAnsi="Symbol" w:hint="default"/>
      </w:rPr>
    </w:lvl>
    <w:lvl w:ilvl="4" w:tplc="3C060F96" w:tentative="1">
      <w:start w:val="1"/>
      <w:numFmt w:val="bullet"/>
      <w:lvlText w:val="o"/>
      <w:lvlJc w:val="left"/>
      <w:pPr>
        <w:ind w:left="3240" w:hanging="360"/>
      </w:pPr>
      <w:rPr>
        <w:rFonts w:ascii="Courier New" w:hAnsi="Courier New" w:cs="Courier New" w:hint="default"/>
      </w:rPr>
    </w:lvl>
    <w:lvl w:ilvl="5" w:tplc="5F48E60A" w:tentative="1">
      <w:start w:val="1"/>
      <w:numFmt w:val="bullet"/>
      <w:lvlText w:val=""/>
      <w:lvlJc w:val="left"/>
      <w:pPr>
        <w:ind w:left="3960" w:hanging="360"/>
      </w:pPr>
      <w:rPr>
        <w:rFonts w:ascii="Wingdings" w:hAnsi="Wingdings" w:hint="default"/>
      </w:rPr>
    </w:lvl>
    <w:lvl w:ilvl="6" w:tplc="89A865E6" w:tentative="1">
      <w:start w:val="1"/>
      <w:numFmt w:val="bullet"/>
      <w:lvlText w:val=""/>
      <w:lvlJc w:val="left"/>
      <w:pPr>
        <w:ind w:left="4680" w:hanging="360"/>
      </w:pPr>
      <w:rPr>
        <w:rFonts w:ascii="Symbol" w:hAnsi="Symbol" w:hint="default"/>
      </w:rPr>
    </w:lvl>
    <w:lvl w:ilvl="7" w:tplc="806E8910" w:tentative="1">
      <w:start w:val="1"/>
      <w:numFmt w:val="bullet"/>
      <w:lvlText w:val="o"/>
      <w:lvlJc w:val="left"/>
      <w:pPr>
        <w:ind w:left="5400" w:hanging="360"/>
      </w:pPr>
      <w:rPr>
        <w:rFonts w:ascii="Courier New" w:hAnsi="Courier New" w:cs="Courier New" w:hint="default"/>
      </w:rPr>
    </w:lvl>
    <w:lvl w:ilvl="8" w:tplc="9E827A8C" w:tentative="1">
      <w:start w:val="1"/>
      <w:numFmt w:val="bullet"/>
      <w:lvlText w:val=""/>
      <w:lvlJc w:val="left"/>
      <w:pPr>
        <w:ind w:left="6120" w:hanging="360"/>
      </w:pPr>
      <w:rPr>
        <w:rFonts w:ascii="Wingdings" w:hAnsi="Wingdings" w:hint="default"/>
      </w:rPr>
    </w:lvl>
  </w:abstractNum>
  <w:abstractNum w:abstractNumId="21" w15:restartNumberingAfterBreak="0">
    <w:nsid w:val="40181B2B"/>
    <w:multiLevelType w:val="hybridMultilevel"/>
    <w:tmpl w:val="E05CB6A6"/>
    <w:lvl w:ilvl="0" w:tplc="09BE2114">
      <w:start w:val="1"/>
      <w:numFmt w:val="decimal"/>
      <w:lvlText w:val="%1."/>
      <w:lvlJc w:val="left"/>
      <w:pPr>
        <w:ind w:left="720" w:hanging="360"/>
      </w:pPr>
      <w:rPr>
        <w:rFonts w:ascii="Arial" w:hAnsi="Arial" w:hint="default"/>
        <w:b/>
        <w:i w:val="0"/>
        <w:color w:val="auto"/>
      </w:rPr>
    </w:lvl>
    <w:lvl w:ilvl="1" w:tplc="B39600A8">
      <w:start w:val="1"/>
      <w:numFmt w:val="lowerLetter"/>
      <w:lvlText w:val="%2."/>
      <w:lvlJc w:val="left"/>
      <w:pPr>
        <w:ind w:left="1440" w:hanging="360"/>
      </w:pPr>
      <w:rPr>
        <w:b w:val="0"/>
        <w:bCs w:val="0"/>
      </w:r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22" w15:restartNumberingAfterBreak="0">
    <w:nsid w:val="411D2A15"/>
    <w:multiLevelType w:val="hybridMultilevel"/>
    <w:tmpl w:val="6962343A"/>
    <w:lvl w:ilvl="0" w:tplc="E53496F6">
      <w:start w:val="1"/>
      <w:numFmt w:val="decimal"/>
      <w:lvlText w:val="%1."/>
      <w:lvlJc w:val="left"/>
      <w:pPr>
        <w:ind w:left="720" w:hanging="360"/>
      </w:pPr>
      <w:rPr>
        <w:rFonts w:ascii="Arial" w:hAnsi="Arial" w:hint="default"/>
      </w:rPr>
    </w:lvl>
    <w:lvl w:ilvl="1" w:tplc="ED2A2370" w:tentative="1">
      <w:start w:val="1"/>
      <w:numFmt w:val="lowerLetter"/>
      <w:lvlText w:val="%2."/>
      <w:lvlJc w:val="left"/>
      <w:pPr>
        <w:ind w:left="1440" w:hanging="360"/>
      </w:pPr>
    </w:lvl>
    <w:lvl w:ilvl="2" w:tplc="0434A7AC" w:tentative="1">
      <w:start w:val="1"/>
      <w:numFmt w:val="lowerRoman"/>
      <w:lvlText w:val="%3."/>
      <w:lvlJc w:val="right"/>
      <w:pPr>
        <w:ind w:left="2160" w:hanging="180"/>
      </w:pPr>
    </w:lvl>
    <w:lvl w:ilvl="3" w:tplc="DA0A6044" w:tentative="1">
      <w:start w:val="1"/>
      <w:numFmt w:val="decimal"/>
      <w:lvlText w:val="%4."/>
      <w:lvlJc w:val="left"/>
      <w:pPr>
        <w:ind w:left="2880" w:hanging="360"/>
      </w:pPr>
    </w:lvl>
    <w:lvl w:ilvl="4" w:tplc="A7BC4900" w:tentative="1">
      <w:start w:val="1"/>
      <w:numFmt w:val="lowerLetter"/>
      <w:lvlText w:val="%5."/>
      <w:lvlJc w:val="left"/>
      <w:pPr>
        <w:ind w:left="3600" w:hanging="360"/>
      </w:pPr>
    </w:lvl>
    <w:lvl w:ilvl="5" w:tplc="D5CEEA72" w:tentative="1">
      <w:start w:val="1"/>
      <w:numFmt w:val="lowerRoman"/>
      <w:lvlText w:val="%6."/>
      <w:lvlJc w:val="right"/>
      <w:pPr>
        <w:ind w:left="4320" w:hanging="180"/>
      </w:pPr>
    </w:lvl>
    <w:lvl w:ilvl="6" w:tplc="D6D2E980" w:tentative="1">
      <w:start w:val="1"/>
      <w:numFmt w:val="decimal"/>
      <w:lvlText w:val="%7."/>
      <w:lvlJc w:val="left"/>
      <w:pPr>
        <w:ind w:left="5040" w:hanging="360"/>
      </w:pPr>
    </w:lvl>
    <w:lvl w:ilvl="7" w:tplc="77624B3E" w:tentative="1">
      <w:start w:val="1"/>
      <w:numFmt w:val="lowerLetter"/>
      <w:lvlText w:val="%8."/>
      <w:lvlJc w:val="left"/>
      <w:pPr>
        <w:ind w:left="5760" w:hanging="360"/>
      </w:pPr>
    </w:lvl>
    <w:lvl w:ilvl="8" w:tplc="0A0A75FC" w:tentative="1">
      <w:start w:val="1"/>
      <w:numFmt w:val="lowerRoman"/>
      <w:lvlText w:val="%9."/>
      <w:lvlJc w:val="right"/>
      <w:pPr>
        <w:ind w:left="6480" w:hanging="180"/>
      </w:pPr>
    </w:lvl>
  </w:abstractNum>
  <w:abstractNum w:abstractNumId="23" w15:restartNumberingAfterBreak="0">
    <w:nsid w:val="573E39B6"/>
    <w:multiLevelType w:val="hybridMultilevel"/>
    <w:tmpl w:val="FD960D2E"/>
    <w:lvl w:ilvl="0" w:tplc="09BE2114">
      <w:start w:val="1"/>
      <w:numFmt w:val="decimal"/>
      <w:lvlText w:val="%1."/>
      <w:lvlJc w:val="left"/>
      <w:pPr>
        <w:ind w:left="720" w:hanging="360"/>
      </w:pPr>
      <w:rPr>
        <w:rFonts w:ascii="Arial" w:hAnsi="Arial" w:hint="default"/>
        <w:b/>
        <w:i w:val="0"/>
        <w:color w:val="auto"/>
      </w:rPr>
    </w:lvl>
    <w:lvl w:ilvl="1" w:tplc="7480DEC0">
      <w:start w:val="1"/>
      <w:numFmt w:val="lowerLetter"/>
      <w:lvlText w:val="%2."/>
      <w:lvlJc w:val="left"/>
      <w:pPr>
        <w:ind w:left="1440" w:hanging="360"/>
      </w:p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24" w15:restartNumberingAfterBreak="0">
    <w:nsid w:val="5DE5625E"/>
    <w:multiLevelType w:val="hybridMultilevel"/>
    <w:tmpl w:val="06766124"/>
    <w:lvl w:ilvl="0" w:tplc="D5FA7FCC">
      <w:start w:val="1"/>
      <w:numFmt w:val="decimal"/>
      <w:lvlText w:val="%1."/>
      <w:lvlJc w:val="left"/>
      <w:pPr>
        <w:ind w:left="720" w:hanging="360"/>
      </w:pPr>
    </w:lvl>
    <w:lvl w:ilvl="1" w:tplc="1A987DDA" w:tentative="1">
      <w:start w:val="1"/>
      <w:numFmt w:val="lowerLetter"/>
      <w:lvlText w:val="%2."/>
      <w:lvlJc w:val="left"/>
      <w:pPr>
        <w:ind w:left="1440" w:hanging="360"/>
      </w:pPr>
    </w:lvl>
    <w:lvl w:ilvl="2" w:tplc="B3BA5758" w:tentative="1">
      <w:start w:val="1"/>
      <w:numFmt w:val="lowerRoman"/>
      <w:lvlText w:val="%3."/>
      <w:lvlJc w:val="right"/>
      <w:pPr>
        <w:ind w:left="2160" w:hanging="180"/>
      </w:pPr>
    </w:lvl>
    <w:lvl w:ilvl="3" w:tplc="4CBAC988" w:tentative="1">
      <w:start w:val="1"/>
      <w:numFmt w:val="decimal"/>
      <w:lvlText w:val="%4."/>
      <w:lvlJc w:val="left"/>
      <w:pPr>
        <w:ind w:left="2880" w:hanging="360"/>
      </w:pPr>
    </w:lvl>
    <w:lvl w:ilvl="4" w:tplc="FF4482BE" w:tentative="1">
      <w:start w:val="1"/>
      <w:numFmt w:val="lowerLetter"/>
      <w:lvlText w:val="%5."/>
      <w:lvlJc w:val="left"/>
      <w:pPr>
        <w:ind w:left="3600" w:hanging="360"/>
      </w:pPr>
    </w:lvl>
    <w:lvl w:ilvl="5" w:tplc="3C666E44" w:tentative="1">
      <w:start w:val="1"/>
      <w:numFmt w:val="lowerRoman"/>
      <w:lvlText w:val="%6."/>
      <w:lvlJc w:val="right"/>
      <w:pPr>
        <w:ind w:left="4320" w:hanging="180"/>
      </w:pPr>
    </w:lvl>
    <w:lvl w:ilvl="6" w:tplc="7E7A8632" w:tentative="1">
      <w:start w:val="1"/>
      <w:numFmt w:val="decimal"/>
      <w:lvlText w:val="%7."/>
      <w:lvlJc w:val="left"/>
      <w:pPr>
        <w:ind w:left="5040" w:hanging="360"/>
      </w:pPr>
    </w:lvl>
    <w:lvl w:ilvl="7" w:tplc="A2F6572C" w:tentative="1">
      <w:start w:val="1"/>
      <w:numFmt w:val="lowerLetter"/>
      <w:lvlText w:val="%8."/>
      <w:lvlJc w:val="left"/>
      <w:pPr>
        <w:ind w:left="5760" w:hanging="360"/>
      </w:pPr>
    </w:lvl>
    <w:lvl w:ilvl="8" w:tplc="A3FC660E" w:tentative="1">
      <w:start w:val="1"/>
      <w:numFmt w:val="lowerRoman"/>
      <w:lvlText w:val="%9."/>
      <w:lvlJc w:val="right"/>
      <w:pPr>
        <w:ind w:left="6480" w:hanging="180"/>
      </w:pPr>
    </w:lvl>
  </w:abstractNum>
  <w:abstractNum w:abstractNumId="25" w15:restartNumberingAfterBreak="0">
    <w:nsid w:val="5EBF00E5"/>
    <w:multiLevelType w:val="hybridMultilevel"/>
    <w:tmpl w:val="64E2BB3A"/>
    <w:lvl w:ilvl="0" w:tplc="09BE2114">
      <w:start w:val="1"/>
      <w:numFmt w:val="decimal"/>
      <w:lvlText w:val="%1."/>
      <w:lvlJc w:val="left"/>
      <w:pPr>
        <w:ind w:left="720" w:hanging="360"/>
      </w:pPr>
      <w:rPr>
        <w:rFonts w:ascii="Arial" w:hAnsi="Arial" w:hint="default"/>
        <w:b/>
        <w:i w:val="0"/>
        <w:color w:val="auto"/>
      </w:rPr>
    </w:lvl>
    <w:lvl w:ilvl="1" w:tplc="7480DEC0">
      <w:start w:val="1"/>
      <w:numFmt w:val="lowerLetter"/>
      <w:lvlText w:val="%2."/>
      <w:lvlJc w:val="left"/>
      <w:pPr>
        <w:ind w:left="1440" w:hanging="360"/>
      </w:p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26" w15:restartNumberingAfterBreak="0">
    <w:nsid w:val="5F5C052E"/>
    <w:multiLevelType w:val="hybridMultilevel"/>
    <w:tmpl w:val="EBA4A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8" w15:restartNumberingAfterBreak="0">
    <w:nsid w:val="753E0F1C"/>
    <w:multiLevelType w:val="hybridMultilevel"/>
    <w:tmpl w:val="251CFB62"/>
    <w:lvl w:ilvl="0" w:tplc="09BE2114">
      <w:start w:val="1"/>
      <w:numFmt w:val="decimal"/>
      <w:lvlText w:val="%1."/>
      <w:lvlJc w:val="left"/>
      <w:pPr>
        <w:ind w:left="720" w:hanging="360"/>
      </w:pPr>
      <w:rPr>
        <w:rFonts w:ascii="Arial" w:hAnsi="Arial" w:hint="default"/>
        <w:b/>
        <w:i w:val="0"/>
        <w:color w:val="auto"/>
      </w:rPr>
    </w:lvl>
    <w:lvl w:ilvl="1" w:tplc="7480DEC0">
      <w:start w:val="1"/>
      <w:numFmt w:val="lowerLetter"/>
      <w:lvlText w:val="%2."/>
      <w:lvlJc w:val="left"/>
      <w:pPr>
        <w:ind w:left="1440" w:hanging="360"/>
      </w:pPr>
    </w:lvl>
    <w:lvl w:ilvl="2" w:tplc="1E7A81E0" w:tentative="1">
      <w:start w:val="1"/>
      <w:numFmt w:val="lowerRoman"/>
      <w:lvlText w:val="%3."/>
      <w:lvlJc w:val="right"/>
      <w:pPr>
        <w:ind w:left="2160" w:hanging="180"/>
      </w:pPr>
    </w:lvl>
    <w:lvl w:ilvl="3" w:tplc="FAA408C8" w:tentative="1">
      <w:start w:val="1"/>
      <w:numFmt w:val="decimal"/>
      <w:lvlText w:val="%4."/>
      <w:lvlJc w:val="left"/>
      <w:pPr>
        <w:ind w:left="2880" w:hanging="360"/>
      </w:pPr>
    </w:lvl>
    <w:lvl w:ilvl="4" w:tplc="3F82C7DC" w:tentative="1">
      <w:start w:val="1"/>
      <w:numFmt w:val="lowerLetter"/>
      <w:lvlText w:val="%5."/>
      <w:lvlJc w:val="left"/>
      <w:pPr>
        <w:ind w:left="3600" w:hanging="360"/>
      </w:pPr>
    </w:lvl>
    <w:lvl w:ilvl="5" w:tplc="F88498D4" w:tentative="1">
      <w:start w:val="1"/>
      <w:numFmt w:val="lowerRoman"/>
      <w:lvlText w:val="%6."/>
      <w:lvlJc w:val="right"/>
      <w:pPr>
        <w:ind w:left="4320" w:hanging="180"/>
      </w:pPr>
    </w:lvl>
    <w:lvl w:ilvl="6" w:tplc="786C4986" w:tentative="1">
      <w:start w:val="1"/>
      <w:numFmt w:val="decimal"/>
      <w:lvlText w:val="%7."/>
      <w:lvlJc w:val="left"/>
      <w:pPr>
        <w:ind w:left="5040" w:hanging="360"/>
      </w:pPr>
    </w:lvl>
    <w:lvl w:ilvl="7" w:tplc="23BEAE72" w:tentative="1">
      <w:start w:val="1"/>
      <w:numFmt w:val="lowerLetter"/>
      <w:lvlText w:val="%8."/>
      <w:lvlJc w:val="left"/>
      <w:pPr>
        <w:ind w:left="5760" w:hanging="360"/>
      </w:pPr>
    </w:lvl>
    <w:lvl w:ilvl="8" w:tplc="CB7CECBC" w:tentative="1">
      <w:start w:val="1"/>
      <w:numFmt w:val="lowerRoman"/>
      <w:lvlText w:val="%9."/>
      <w:lvlJc w:val="right"/>
      <w:pPr>
        <w:ind w:left="6480" w:hanging="180"/>
      </w:pPr>
    </w:lvl>
  </w:abstractNum>
  <w:abstractNum w:abstractNumId="29" w15:restartNumberingAfterBreak="0">
    <w:nsid w:val="7A142171"/>
    <w:multiLevelType w:val="hybridMultilevel"/>
    <w:tmpl w:val="2B92E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0"/>
  </w:num>
  <w:num w:numId="3">
    <w:abstractNumId w:val="24"/>
  </w:num>
  <w:num w:numId="4">
    <w:abstractNumId w:val="11"/>
  </w:num>
  <w:num w:numId="5">
    <w:abstractNumId w:val="18"/>
  </w:num>
  <w:num w:numId="6">
    <w:abstractNumId w:val="9"/>
  </w:num>
  <w:num w:numId="7">
    <w:abstractNumId w:val="6"/>
  </w:num>
  <w:num w:numId="8">
    <w:abstractNumId w:val="8"/>
  </w:num>
  <w:num w:numId="9">
    <w:abstractNumId w:val="2"/>
  </w:num>
  <w:num w:numId="10">
    <w:abstractNumId w:val="4"/>
  </w:num>
  <w:num w:numId="11">
    <w:abstractNumId w:val="5"/>
  </w:num>
  <w:num w:numId="12">
    <w:abstractNumId w:val="14"/>
  </w:num>
  <w:num w:numId="13">
    <w:abstractNumId w:val="0"/>
  </w:num>
  <w:num w:numId="14">
    <w:abstractNumId w:val="27"/>
  </w:num>
  <w:num w:numId="15">
    <w:abstractNumId w:val="10"/>
  </w:num>
  <w:num w:numId="16">
    <w:abstractNumId w:val="22"/>
  </w:num>
  <w:num w:numId="17">
    <w:abstractNumId w:val="25"/>
  </w:num>
  <w:num w:numId="18">
    <w:abstractNumId w:val="7"/>
  </w:num>
  <w:num w:numId="19">
    <w:abstractNumId w:val="3"/>
  </w:num>
  <w:num w:numId="20">
    <w:abstractNumId w:val="16"/>
  </w:num>
  <w:num w:numId="21">
    <w:abstractNumId w:val="17"/>
  </w:num>
  <w:num w:numId="22">
    <w:abstractNumId w:val="19"/>
  </w:num>
  <w:num w:numId="23">
    <w:abstractNumId w:val="13"/>
  </w:num>
  <w:num w:numId="24">
    <w:abstractNumId w:val="28"/>
  </w:num>
  <w:num w:numId="25">
    <w:abstractNumId w:val="21"/>
  </w:num>
  <w:num w:numId="26">
    <w:abstractNumId w:val="1"/>
  </w:num>
  <w:num w:numId="27">
    <w:abstractNumId w:val="23"/>
  </w:num>
  <w:num w:numId="28">
    <w:abstractNumId w:val="12"/>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D6"/>
    <w:rsid w:val="0000158A"/>
    <w:rsid w:val="00015340"/>
    <w:rsid w:val="00017C71"/>
    <w:rsid w:val="0005419C"/>
    <w:rsid w:val="00060A95"/>
    <w:rsid w:val="00060B16"/>
    <w:rsid w:val="00115E5D"/>
    <w:rsid w:val="001165E1"/>
    <w:rsid w:val="00160289"/>
    <w:rsid w:val="001645C2"/>
    <w:rsid w:val="001B1C7C"/>
    <w:rsid w:val="001B4B37"/>
    <w:rsid w:val="001C60D9"/>
    <w:rsid w:val="001E4535"/>
    <w:rsid w:val="001F2589"/>
    <w:rsid w:val="002041E4"/>
    <w:rsid w:val="00204ED8"/>
    <w:rsid w:val="00242E1B"/>
    <w:rsid w:val="002A535E"/>
    <w:rsid w:val="002B236F"/>
    <w:rsid w:val="002E1B27"/>
    <w:rsid w:val="002E4576"/>
    <w:rsid w:val="002F5C27"/>
    <w:rsid w:val="00350CD6"/>
    <w:rsid w:val="00350F25"/>
    <w:rsid w:val="00387373"/>
    <w:rsid w:val="0039481F"/>
    <w:rsid w:val="003C78CF"/>
    <w:rsid w:val="003E7052"/>
    <w:rsid w:val="003F5382"/>
    <w:rsid w:val="0041234C"/>
    <w:rsid w:val="004322B2"/>
    <w:rsid w:val="0044376B"/>
    <w:rsid w:val="004929A4"/>
    <w:rsid w:val="00493EE4"/>
    <w:rsid w:val="004D2BF0"/>
    <w:rsid w:val="004D5E81"/>
    <w:rsid w:val="005301AE"/>
    <w:rsid w:val="00550680"/>
    <w:rsid w:val="00566DD7"/>
    <w:rsid w:val="005B7F3C"/>
    <w:rsid w:val="005D5F4C"/>
    <w:rsid w:val="005E5ABE"/>
    <w:rsid w:val="005E5B09"/>
    <w:rsid w:val="005F5E5A"/>
    <w:rsid w:val="0067583B"/>
    <w:rsid w:val="006906A6"/>
    <w:rsid w:val="006D6EE3"/>
    <w:rsid w:val="007444BB"/>
    <w:rsid w:val="00823B5A"/>
    <w:rsid w:val="00837B73"/>
    <w:rsid w:val="00844CE3"/>
    <w:rsid w:val="00875D82"/>
    <w:rsid w:val="00893006"/>
    <w:rsid w:val="008D3952"/>
    <w:rsid w:val="008E3E1A"/>
    <w:rsid w:val="00947C09"/>
    <w:rsid w:val="00963633"/>
    <w:rsid w:val="00965AF8"/>
    <w:rsid w:val="00971743"/>
    <w:rsid w:val="00980619"/>
    <w:rsid w:val="009B541A"/>
    <w:rsid w:val="009B5E9F"/>
    <w:rsid w:val="00A106CC"/>
    <w:rsid w:val="00A4267A"/>
    <w:rsid w:val="00A61949"/>
    <w:rsid w:val="00AF5F4C"/>
    <w:rsid w:val="00B223D2"/>
    <w:rsid w:val="00B32575"/>
    <w:rsid w:val="00B63518"/>
    <w:rsid w:val="00BB15DA"/>
    <w:rsid w:val="00BC45C4"/>
    <w:rsid w:val="00BF0002"/>
    <w:rsid w:val="00BF10D1"/>
    <w:rsid w:val="00C3209D"/>
    <w:rsid w:val="00C4312B"/>
    <w:rsid w:val="00C97441"/>
    <w:rsid w:val="00CA1DE3"/>
    <w:rsid w:val="00CA7C95"/>
    <w:rsid w:val="00D65321"/>
    <w:rsid w:val="00DC7EDC"/>
    <w:rsid w:val="00E101FD"/>
    <w:rsid w:val="00E22709"/>
    <w:rsid w:val="00E5665A"/>
    <w:rsid w:val="00E56882"/>
    <w:rsid w:val="00E92296"/>
    <w:rsid w:val="00EB2D5F"/>
    <w:rsid w:val="00EE4404"/>
    <w:rsid w:val="00F04CF2"/>
    <w:rsid w:val="00F23597"/>
    <w:rsid w:val="00F3282A"/>
    <w:rsid w:val="00F34A4A"/>
    <w:rsid w:val="00F36842"/>
    <w:rsid w:val="00F40C44"/>
    <w:rsid w:val="00F77898"/>
    <w:rsid w:val="00F81A00"/>
    <w:rsid w:val="00F87CB5"/>
    <w:rsid w:val="00F966C9"/>
    <w:rsid w:val="00FA5676"/>
    <w:rsid w:val="00FB06C6"/>
    <w:rsid w:val="00FF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041DA"/>
  <w15:docId w15:val="{ED756EEC-F46C-48BA-891C-0A293AD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E56882"/>
    <w:rPr>
      <w:sz w:val="16"/>
      <w:szCs w:val="16"/>
    </w:rPr>
  </w:style>
  <w:style w:type="paragraph" w:styleId="CommentText">
    <w:name w:val="annotation text"/>
    <w:basedOn w:val="Normal"/>
    <w:link w:val="CommentTextChar"/>
    <w:uiPriority w:val="99"/>
    <w:semiHidden/>
    <w:unhideWhenUsed/>
    <w:rsid w:val="00E56882"/>
    <w:rPr>
      <w:sz w:val="20"/>
    </w:rPr>
  </w:style>
  <w:style w:type="character" w:customStyle="1" w:styleId="CommentTextChar">
    <w:name w:val="Comment Text Char"/>
    <w:basedOn w:val="DefaultParagraphFont"/>
    <w:link w:val="CommentText"/>
    <w:uiPriority w:val="99"/>
    <w:semiHidden/>
    <w:rsid w:val="00E56882"/>
    <w:rPr>
      <w:rFonts w:ascii="Arial" w:hAnsi="Arial"/>
    </w:rPr>
  </w:style>
  <w:style w:type="paragraph" w:styleId="CommentSubject">
    <w:name w:val="annotation subject"/>
    <w:basedOn w:val="CommentText"/>
    <w:next w:val="CommentText"/>
    <w:link w:val="CommentSubjectChar"/>
    <w:uiPriority w:val="99"/>
    <w:semiHidden/>
    <w:unhideWhenUsed/>
    <w:rsid w:val="00E56882"/>
    <w:rPr>
      <w:b/>
      <w:bCs/>
    </w:rPr>
  </w:style>
  <w:style w:type="character" w:customStyle="1" w:styleId="CommentSubjectChar">
    <w:name w:val="Comment Subject Char"/>
    <w:basedOn w:val="CommentTextChar"/>
    <w:link w:val="CommentSubject"/>
    <w:uiPriority w:val="99"/>
    <w:semiHidden/>
    <w:rsid w:val="00E5688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1DD6-1910-4A77-ACDD-CDD9BD7A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2929</Words>
  <Characters>16968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Lynch, Charlotte</cp:lastModifiedBy>
  <cp:revision>2</cp:revision>
  <cp:lastPrinted>2018-03-14T15:24:00Z</cp:lastPrinted>
  <dcterms:created xsi:type="dcterms:W3CDTF">2021-01-19T12:12:00Z</dcterms:created>
  <dcterms:modified xsi:type="dcterms:W3CDTF">2021-01-19T12:12:00Z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External Audit Finding Report - Written Recommendations</vt:lpwstr>
  </property>
  <property fmtid="{D5CDD505-2E9C-101B-9397-08002B2CF9AE}" pid="4" name="LeadDirector">
    <vt:lpwstr/>
  </property>
  <property fmtid="{D5CDD505-2E9C-101B-9397-08002B2CF9AE}" pid="5" name="LeadOfficer">
    <vt:lpwstr/>
  </property>
  <property fmtid="{D5CDD505-2E9C-101B-9397-08002B2CF9AE}" pid="6" name="LeadOfficerEmail">
    <vt:lpwstr/>
  </property>
  <property fmtid="{D5CDD505-2E9C-101B-9397-08002B2CF9AE}" pid="7" name="LeadOfficerPost">
    <vt:lpwstr/>
  </property>
  <property fmtid="{D5CDD505-2E9C-101B-9397-08002B2CF9AE}" pid="8" name="LeadOfficerTel">
    <vt:lpwstr/>
  </property>
  <property fmtid="{D5CDD505-2E9C-101B-9397-08002B2CF9AE}" pid="9" name="MeetingDate">
    <vt:lpwstr>MeetingDate</vt:lpwstr>
  </property>
</Properties>
</file>